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73" w:rsidRDefault="00045069" w:rsidP="001C0236">
      <w:pPr>
        <w:pStyle w:val="Heading1"/>
        <w:spacing w:before="0"/>
        <w:rPr>
          <w:rFonts w:eastAsia="Calibri"/>
          <w:lang w:val="en-US"/>
        </w:rPr>
      </w:pPr>
      <w:bookmarkStart w:id="0" w:name="_GoBack"/>
      <w:bookmarkEnd w:id="0"/>
      <w:r>
        <w:rPr>
          <w:rFonts w:eastAsia="Calibri"/>
          <w:lang w:val="en-US"/>
        </w:rPr>
        <w:t>Ride-sharing drivers</w:t>
      </w:r>
      <w:r w:rsidR="007C3573">
        <w:rPr>
          <w:rFonts w:eastAsia="Calibri"/>
          <w:lang w:val="en-US"/>
        </w:rPr>
        <w:t xml:space="preserve"> </w:t>
      </w:r>
      <w:r w:rsidR="007C3573" w:rsidRPr="007C3573">
        <w:rPr>
          <w:rFonts w:eastAsia="Calibri"/>
          <w:lang w:val="en-US"/>
        </w:rPr>
        <w:t>must</w:t>
      </w:r>
      <w:r w:rsidR="007C3573">
        <w:rPr>
          <w:rFonts w:eastAsia="Calibri"/>
          <w:lang w:val="en-US"/>
        </w:rPr>
        <w:t xml:space="preserve"> </w:t>
      </w:r>
      <w:r w:rsidR="007C3573" w:rsidRPr="007C3573">
        <w:rPr>
          <w:rFonts w:eastAsia="Calibri"/>
          <w:lang w:val="en-US"/>
        </w:rPr>
        <w:t>register</w:t>
      </w:r>
      <w:r w:rsidR="007C3573">
        <w:rPr>
          <w:rFonts w:eastAsia="Calibri"/>
          <w:lang w:val="en-US"/>
        </w:rPr>
        <w:t xml:space="preserve"> </w:t>
      </w:r>
      <w:r w:rsidR="007C3573" w:rsidRPr="007C3573">
        <w:rPr>
          <w:rFonts w:eastAsia="Calibri"/>
          <w:lang w:val="en-US"/>
        </w:rPr>
        <w:t>for</w:t>
      </w:r>
      <w:r w:rsidR="007C3573">
        <w:rPr>
          <w:rFonts w:eastAsia="Calibri"/>
          <w:lang w:val="en-US"/>
        </w:rPr>
        <w:t xml:space="preserve"> </w:t>
      </w:r>
      <w:r w:rsidR="007C3573" w:rsidRPr="007C3573">
        <w:rPr>
          <w:rFonts w:eastAsia="Calibri"/>
          <w:lang w:val="en-US"/>
        </w:rPr>
        <w:t>GST</w:t>
      </w:r>
    </w:p>
    <w:p w:rsidR="006B670A" w:rsidRDefault="00045069" w:rsidP="001C0236">
      <w:pPr>
        <w:pStyle w:val="Fullout"/>
        <w:rPr>
          <w:rFonts w:eastAsia="Calibri"/>
          <w:lang w:val="en-US"/>
        </w:rPr>
      </w:pPr>
      <w:r>
        <w:rPr>
          <w:rFonts w:eastAsia="Calibri"/>
          <w:lang w:val="en-US"/>
        </w:rPr>
        <w:t xml:space="preserve">In a recent decision, the </w:t>
      </w:r>
      <w:r w:rsidRPr="007C3573">
        <w:rPr>
          <w:rFonts w:eastAsia="Calibri"/>
          <w:lang w:val="en-US"/>
        </w:rPr>
        <w:t>Federal</w:t>
      </w:r>
      <w:r>
        <w:rPr>
          <w:rFonts w:eastAsia="Calibri"/>
          <w:lang w:val="en-US"/>
        </w:rPr>
        <w:t xml:space="preserve"> </w:t>
      </w:r>
      <w:r w:rsidRPr="007C3573">
        <w:rPr>
          <w:rFonts w:eastAsia="Calibri"/>
          <w:lang w:val="en-US"/>
        </w:rPr>
        <w:t>Court</w:t>
      </w:r>
      <w:r>
        <w:rPr>
          <w:rFonts w:eastAsia="Calibri"/>
          <w:lang w:val="en-US"/>
        </w:rPr>
        <w:t xml:space="preserve"> has </w:t>
      </w:r>
      <w:r w:rsidR="007C3573" w:rsidRPr="007C3573">
        <w:rPr>
          <w:rFonts w:eastAsia="Calibri"/>
          <w:lang w:val="en-US"/>
        </w:rPr>
        <w:t>held</w:t>
      </w:r>
      <w:r w:rsidR="007C3573">
        <w:rPr>
          <w:rFonts w:eastAsia="Calibri"/>
          <w:lang w:val="en-US"/>
        </w:rPr>
        <w:t xml:space="preserve"> </w:t>
      </w:r>
      <w:r w:rsidR="007C3573" w:rsidRPr="007C3573">
        <w:rPr>
          <w:rFonts w:eastAsia="Calibri"/>
          <w:lang w:val="en-US"/>
        </w:rPr>
        <w:t>that</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proofErr w:type="spellStart"/>
      <w:r>
        <w:rPr>
          <w:rFonts w:eastAsia="Calibri"/>
          <w:lang w:val="en-US"/>
        </w:rPr>
        <w:t>U</w:t>
      </w:r>
      <w:r w:rsidR="007C3573" w:rsidRPr="007C3573">
        <w:rPr>
          <w:rFonts w:eastAsia="Calibri"/>
          <w:lang w:val="en-US"/>
        </w:rPr>
        <w:t>berX</w:t>
      </w:r>
      <w:proofErr w:type="spellEnd"/>
      <w:r w:rsidR="007C3573">
        <w:rPr>
          <w:rFonts w:eastAsia="Calibri"/>
          <w:lang w:val="en-US"/>
        </w:rPr>
        <w:t xml:space="preserve"> </w:t>
      </w:r>
      <w:r w:rsidR="007C3573" w:rsidRPr="007C3573">
        <w:rPr>
          <w:rFonts w:eastAsia="Calibri"/>
          <w:lang w:val="en-US"/>
        </w:rPr>
        <w:t>service</w:t>
      </w:r>
      <w:r w:rsidR="007C3573">
        <w:rPr>
          <w:rFonts w:eastAsia="Calibri"/>
          <w:lang w:val="en-US"/>
        </w:rPr>
        <w:t xml:space="preserve"> </w:t>
      </w:r>
      <w:r w:rsidR="007C3573" w:rsidRPr="007C3573">
        <w:rPr>
          <w:rFonts w:eastAsia="Calibri"/>
          <w:lang w:val="en-US"/>
        </w:rPr>
        <w:t>supplied</w:t>
      </w:r>
      <w:r w:rsidR="007C3573">
        <w:rPr>
          <w:rFonts w:eastAsia="Calibri"/>
          <w:lang w:val="en-US"/>
        </w:rPr>
        <w:t xml:space="preserve"> </w:t>
      </w:r>
      <w:r>
        <w:rPr>
          <w:rFonts w:eastAsia="Calibri"/>
          <w:lang w:val="en-US"/>
        </w:rPr>
        <w:t xml:space="preserve">by Uber’s </w:t>
      </w:r>
      <w:r w:rsidR="007C3573" w:rsidRPr="007C3573">
        <w:rPr>
          <w:rFonts w:eastAsia="Calibri"/>
          <w:lang w:val="en-US"/>
        </w:rPr>
        <w:t>drivers</w:t>
      </w:r>
      <w:r w:rsidR="007C3573">
        <w:rPr>
          <w:rFonts w:eastAsia="Calibri"/>
          <w:lang w:val="en-US"/>
        </w:rPr>
        <w:t xml:space="preserve"> </w:t>
      </w:r>
      <w:r w:rsidR="007C3573" w:rsidRPr="007C3573">
        <w:rPr>
          <w:rFonts w:eastAsia="Calibri"/>
          <w:lang w:val="en-US"/>
        </w:rPr>
        <w:t>constitute</w:t>
      </w:r>
      <w:r>
        <w:rPr>
          <w:rFonts w:eastAsia="Calibri"/>
          <w:lang w:val="en-US"/>
        </w:rPr>
        <w:t>s</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supply</w:t>
      </w:r>
      <w:r w:rsidR="007C3573">
        <w:rPr>
          <w:rFonts w:eastAsia="Calibri"/>
          <w:lang w:val="en-US"/>
        </w:rPr>
        <w:t xml:space="preserve"> </w:t>
      </w:r>
      <w:r w:rsidR="007C3573" w:rsidRPr="007C3573">
        <w:rPr>
          <w:rFonts w:eastAsia="Calibri"/>
          <w:lang w:val="en-US"/>
        </w:rPr>
        <w:t>of</w:t>
      </w:r>
      <w:r w:rsidR="007C3573">
        <w:rPr>
          <w:rFonts w:eastAsia="Calibri"/>
          <w:lang w:val="en-US"/>
        </w:rPr>
        <w:t xml:space="preserve"> </w:t>
      </w:r>
      <w:r w:rsidR="00186C8E">
        <w:rPr>
          <w:rFonts w:eastAsia="Calibri"/>
          <w:lang w:val="en-US"/>
        </w:rPr>
        <w:t>“</w:t>
      </w:r>
      <w:r w:rsidR="007C3573" w:rsidRPr="007C3573">
        <w:rPr>
          <w:rFonts w:eastAsia="Calibri"/>
          <w:lang w:val="en-US"/>
        </w:rPr>
        <w:t>taxi</w:t>
      </w:r>
      <w:r w:rsidR="007C3573">
        <w:rPr>
          <w:rFonts w:eastAsia="Calibri"/>
          <w:lang w:val="en-US"/>
        </w:rPr>
        <w:t xml:space="preserve"> </w:t>
      </w:r>
      <w:r w:rsidR="007C3573" w:rsidRPr="007C3573">
        <w:rPr>
          <w:rFonts w:eastAsia="Calibri"/>
          <w:lang w:val="en-US"/>
        </w:rPr>
        <w:t>travel</w:t>
      </w:r>
      <w:r w:rsidR="00186C8E">
        <w:rPr>
          <w:rFonts w:eastAsia="Calibri"/>
          <w:lang w:val="en-US"/>
        </w:rPr>
        <w:t>”</w:t>
      </w:r>
      <w:r w:rsidR="007C3573">
        <w:rPr>
          <w:rFonts w:eastAsia="Calibri"/>
          <w:lang w:val="en-US"/>
        </w:rPr>
        <w:t xml:space="preserve"> </w:t>
      </w:r>
      <w:r w:rsidR="007C3573" w:rsidRPr="007C3573">
        <w:rPr>
          <w:rFonts w:eastAsia="Calibri"/>
          <w:lang w:val="en-US"/>
        </w:rPr>
        <w:t>for</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purposes</w:t>
      </w:r>
      <w:r w:rsidR="007C3573">
        <w:rPr>
          <w:rFonts w:eastAsia="Calibri"/>
          <w:lang w:val="en-US"/>
        </w:rPr>
        <w:t xml:space="preserve"> </w:t>
      </w:r>
      <w:r w:rsidR="007C3573" w:rsidRPr="007C3573">
        <w:rPr>
          <w:rFonts w:eastAsia="Calibri"/>
          <w:lang w:val="en-US"/>
        </w:rPr>
        <w:t>of</w:t>
      </w:r>
      <w:r w:rsidR="007C3573">
        <w:rPr>
          <w:rFonts w:eastAsia="Calibri"/>
          <w:lang w:val="en-US"/>
        </w:rPr>
        <w:t xml:space="preserve"> </w:t>
      </w:r>
      <w:r w:rsidR="007C3573" w:rsidRPr="007C3573">
        <w:rPr>
          <w:rFonts w:eastAsia="Calibri"/>
          <w:lang w:val="en-US"/>
        </w:rPr>
        <w:t>GST</w:t>
      </w:r>
      <w:r>
        <w:rPr>
          <w:rFonts w:eastAsia="Calibri"/>
          <w:lang w:val="en-US"/>
        </w:rPr>
        <w:t>.</w:t>
      </w:r>
      <w:r w:rsidR="006B670A">
        <w:rPr>
          <w:rFonts w:eastAsia="Calibri"/>
          <w:lang w:val="en-US"/>
        </w:rPr>
        <w:t xml:space="preserve"> T</w:t>
      </w:r>
      <w:r w:rsidR="007C3573" w:rsidRPr="007C3573">
        <w:rPr>
          <w:rFonts w:eastAsia="Calibri"/>
          <w:lang w:val="en-US"/>
        </w:rPr>
        <w:t>he</w:t>
      </w:r>
      <w:r w:rsidR="007C3573">
        <w:rPr>
          <w:rFonts w:eastAsia="Calibri"/>
          <w:lang w:val="en-US"/>
        </w:rPr>
        <w:t xml:space="preserve"> </w:t>
      </w:r>
      <w:r w:rsidR="007C3573" w:rsidRPr="007C3573">
        <w:rPr>
          <w:rFonts w:eastAsia="Calibri"/>
          <w:lang w:val="en-US"/>
        </w:rPr>
        <w:t>ATO</w:t>
      </w:r>
      <w:r w:rsidR="007C3573">
        <w:rPr>
          <w:rFonts w:eastAsia="Calibri"/>
          <w:lang w:val="en-US"/>
        </w:rPr>
        <w:t xml:space="preserve"> </w:t>
      </w:r>
      <w:r w:rsidR="007C3573" w:rsidRPr="007C3573">
        <w:rPr>
          <w:rFonts w:eastAsia="Calibri"/>
          <w:lang w:val="en-US"/>
        </w:rPr>
        <w:t>has</w:t>
      </w:r>
      <w:r w:rsidR="007C3573">
        <w:rPr>
          <w:rFonts w:eastAsia="Calibri"/>
          <w:lang w:val="en-US"/>
        </w:rPr>
        <w:t xml:space="preserve"> </w:t>
      </w:r>
      <w:r w:rsidR="006B670A">
        <w:rPr>
          <w:rFonts w:eastAsia="Calibri"/>
          <w:lang w:val="en-US"/>
        </w:rPr>
        <w:t xml:space="preserve">now </w:t>
      </w:r>
      <w:r w:rsidR="007C3573" w:rsidRPr="007C3573">
        <w:rPr>
          <w:rFonts w:eastAsia="Calibri"/>
          <w:lang w:val="en-US"/>
        </w:rPr>
        <w:t>advised</w:t>
      </w:r>
      <w:r w:rsidR="007C3573">
        <w:rPr>
          <w:rFonts w:eastAsia="Calibri"/>
          <w:lang w:val="en-US"/>
        </w:rPr>
        <w:t xml:space="preserve"> </w:t>
      </w:r>
      <w:r w:rsidR="006B670A">
        <w:rPr>
          <w:rFonts w:eastAsia="Calibri"/>
          <w:lang w:val="en-US"/>
        </w:rPr>
        <w:t xml:space="preserve">that people who work as drivers </w:t>
      </w:r>
      <w:r w:rsidR="007C3573" w:rsidRPr="007C3573">
        <w:rPr>
          <w:rFonts w:eastAsia="Calibri"/>
          <w:lang w:val="en-US"/>
        </w:rPr>
        <w:t>provid</w:t>
      </w:r>
      <w:r w:rsidR="006B670A">
        <w:rPr>
          <w:rFonts w:eastAsia="Calibri"/>
          <w:lang w:val="en-US"/>
        </w:rPr>
        <w:t>ing</w:t>
      </w:r>
      <w:r w:rsidR="007C3573">
        <w:rPr>
          <w:rFonts w:eastAsia="Calibri"/>
          <w:lang w:val="en-US"/>
        </w:rPr>
        <w:t xml:space="preserve"> </w:t>
      </w:r>
      <w:r w:rsidR="006B670A">
        <w:rPr>
          <w:rFonts w:eastAsia="Calibri"/>
          <w:lang w:val="en-US"/>
        </w:rPr>
        <w:t xml:space="preserve">ride-sharing (or </w:t>
      </w:r>
      <w:r w:rsidR="007C3573" w:rsidRPr="007C3573">
        <w:rPr>
          <w:rFonts w:eastAsia="Calibri"/>
          <w:lang w:val="en-US"/>
        </w:rPr>
        <w:t>ride-sourcing</w:t>
      </w:r>
      <w:r w:rsidR="006B670A">
        <w:rPr>
          <w:rFonts w:eastAsia="Calibri"/>
          <w:lang w:val="en-US"/>
        </w:rPr>
        <w:t>) services</w:t>
      </w:r>
      <w:r w:rsidR="007C3573">
        <w:rPr>
          <w:rFonts w:eastAsia="Calibri"/>
          <w:lang w:val="en-US"/>
        </w:rPr>
        <w:t xml:space="preserve"> </w:t>
      </w:r>
      <w:r w:rsidR="007C3573" w:rsidRPr="007C3573">
        <w:rPr>
          <w:rFonts w:eastAsia="Calibri"/>
          <w:lang w:val="en-US"/>
        </w:rPr>
        <w:t>must:</w:t>
      </w:r>
    </w:p>
    <w:p w:rsidR="006B670A" w:rsidRDefault="007C3573" w:rsidP="006B670A">
      <w:pPr>
        <w:pStyle w:val="ListBullet1"/>
        <w:rPr>
          <w:rFonts w:eastAsia="Calibri"/>
          <w:lang w:val="en-US"/>
        </w:rPr>
      </w:pPr>
      <w:r w:rsidRPr="007C3573">
        <w:rPr>
          <w:rFonts w:eastAsia="Calibri"/>
          <w:lang w:val="en-US"/>
        </w:rPr>
        <w:t>keep</w:t>
      </w:r>
      <w:r>
        <w:rPr>
          <w:rFonts w:eastAsia="Calibri"/>
          <w:lang w:val="en-US"/>
        </w:rPr>
        <w:t xml:space="preserve"> </w:t>
      </w:r>
      <w:r w:rsidRPr="007C3573">
        <w:rPr>
          <w:rFonts w:eastAsia="Calibri"/>
          <w:lang w:val="en-US"/>
        </w:rPr>
        <w:t>records</w:t>
      </w:r>
      <w:r w:rsidR="006B670A">
        <w:rPr>
          <w:rFonts w:eastAsia="Calibri"/>
          <w:lang w:val="en-US"/>
        </w:rPr>
        <w:t>;</w:t>
      </w:r>
    </w:p>
    <w:p w:rsidR="006B670A" w:rsidRDefault="007C3573" w:rsidP="006B670A">
      <w:pPr>
        <w:pStyle w:val="ListBullet1"/>
        <w:rPr>
          <w:rFonts w:eastAsia="Calibri"/>
          <w:lang w:val="en-US"/>
        </w:rPr>
      </w:pPr>
      <w:r w:rsidRPr="007C3573">
        <w:rPr>
          <w:rFonts w:eastAsia="Calibri"/>
          <w:lang w:val="en-US"/>
        </w:rPr>
        <w:t>have</w:t>
      </w:r>
      <w:r>
        <w:rPr>
          <w:rFonts w:eastAsia="Calibri"/>
          <w:lang w:val="en-US"/>
        </w:rPr>
        <w:t xml:space="preserve"> </w:t>
      </w:r>
      <w:r w:rsidRPr="007C3573">
        <w:rPr>
          <w:rFonts w:eastAsia="Calibri"/>
          <w:lang w:val="en-US"/>
        </w:rPr>
        <w:t>an</w:t>
      </w:r>
      <w:r>
        <w:rPr>
          <w:rFonts w:eastAsia="Calibri"/>
          <w:lang w:val="en-US"/>
        </w:rPr>
        <w:t xml:space="preserve"> </w:t>
      </w:r>
      <w:r w:rsidR="006B670A">
        <w:rPr>
          <w:rFonts w:eastAsia="Calibri"/>
          <w:lang w:val="en-US"/>
        </w:rPr>
        <w:t>Australian Business Number (</w:t>
      </w:r>
      <w:r w:rsidRPr="007C3573">
        <w:rPr>
          <w:rFonts w:eastAsia="Calibri"/>
          <w:lang w:val="en-US"/>
        </w:rPr>
        <w:t>ABN</w:t>
      </w:r>
      <w:r w:rsidR="006B670A">
        <w:rPr>
          <w:rFonts w:eastAsia="Calibri"/>
          <w:lang w:val="en-US"/>
        </w:rPr>
        <w:t>);</w:t>
      </w:r>
    </w:p>
    <w:p w:rsidR="006B670A" w:rsidRDefault="007C3573" w:rsidP="006B670A">
      <w:pPr>
        <w:pStyle w:val="ListBullet1"/>
        <w:rPr>
          <w:rFonts w:eastAsia="Calibri"/>
          <w:lang w:val="en-US"/>
        </w:rPr>
      </w:pPr>
      <w:r w:rsidRPr="007C3573">
        <w:rPr>
          <w:rFonts w:eastAsia="Calibri"/>
          <w:lang w:val="en-US"/>
        </w:rPr>
        <w:t>register</w:t>
      </w:r>
      <w:r>
        <w:rPr>
          <w:rFonts w:eastAsia="Calibri"/>
          <w:lang w:val="en-US"/>
        </w:rPr>
        <w:t xml:space="preserve"> </w:t>
      </w:r>
      <w:r w:rsidRPr="007C3573">
        <w:rPr>
          <w:rFonts w:eastAsia="Calibri"/>
          <w:lang w:val="en-US"/>
        </w:rPr>
        <w:t>for</w:t>
      </w:r>
      <w:r>
        <w:rPr>
          <w:rFonts w:eastAsia="Calibri"/>
          <w:lang w:val="en-US"/>
        </w:rPr>
        <w:t xml:space="preserve"> </w:t>
      </w:r>
      <w:r w:rsidRPr="007C3573">
        <w:rPr>
          <w:rFonts w:eastAsia="Calibri"/>
          <w:lang w:val="en-US"/>
        </w:rPr>
        <w:t>GST;</w:t>
      </w:r>
    </w:p>
    <w:p w:rsidR="006B670A" w:rsidRDefault="007C3573" w:rsidP="006B670A">
      <w:pPr>
        <w:pStyle w:val="ListBullet1"/>
        <w:rPr>
          <w:rFonts w:eastAsia="Calibri"/>
          <w:lang w:val="en-US"/>
        </w:rPr>
      </w:pPr>
      <w:r w:rsidRPr="007C3573">
        <w:rPr>
          <w:rFonts w:eastAsia="Calibri"/>
          <w:lang w:val="en-US"/>
        </w:rPr>
        <w:t>pay</w:t>
      </w:r>
      <w:r>
        <w:rPr>
          <w:rFonts w:eastAsia="Calibri"/>
          <w:lang w:val="en-US"/>
        </w:rPr>
        <w:t xml:space="preserve"> </w:t>
      </w:r>
      <w:r w:rsidRPr="007C3573">
        <w:rPr>
          <w:rFonts w:eastAsia="Calibri"/>
          <w:lang w:val="en-US"/>
        </w:rPr>
        <w:t>GST</w:t>
      </w:r>
      <w:r>
        <w:rPr>
          <w:rFonts w:eastAsia="Calibri"/>
          <w:lang w:val="en-US"/>
        </w:rPr>
        <w:t xml:space="preserve"> </w:t>
      </w:r>
      <w:r w:rsidRPr="007C3573">
        <w:rPr>
          <w:rFonts w:eastAsia="Calibri"/>
          <w:lang w:val="en-US"/>
        </w:rPr>
        <w:t>on</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full</w:t>
      </w:r>
      <w:r>
        <w:rPr>
          <w:rFonts w:eastAsia="Calibri"/>
          <w:lang w:val="en-US"/>
        </w:rPr>
        <w:t xml:space="preserve"> </w:t>
      </w:r>
      <w:r w:rsidRPr="007C3573">
        <w:rPr>
          <w:rFonts w:eastAsia="Calibri"/>
          <w:lang w:val="en-US"/>
        </w:rPr>
        <w:t>fare</w:t>
      </w:r>
      <w:r>
        <w:rPr>
          <w:rFonts w:eastAsia="Calibri"/>
          <w:lang w:val="en-US"/>
        </w:rPr>
        <w:t xml:space="preserve"> </w:t>
      </w:r>
      <w:r w:rsidR="006B670A">
        <w:rPr>
          <w:rFonts w:eastAsia="Calibri"/>
          <w:lang w:val="en-US"/>
        </w:rPr>
        <w:t xml:space="preserve">they </w:t>
      </w:r>
      <w:r w:rsidRPr="007C3573">
        <w:rPr>
          <w:rFonts w:eastAsia="Calibri"/>
          <w:lang w:val="en-US"/>
        </w:rPr>
        <w:t>receive</w:t>
      </w:r>
      <w:r>
        <w:rPr>
          <w:rFonts w:eastAsia="Calibri"/>
          <w:lang w:val="en-US"/>
        </w:rPr>
        <w:t xml:space="preserve"> </w:t>
      </w:r>
      <w:r w:rsidRPr="007C3573">
        <w:rPr>
          <w:rFonts w:eastAsia="Calibri"/>
          <w:lang w:val="en-US"/>
        </w:rPr>
        <w:t>from</w:t>
      </w:r>
      <w:r>
        <w:rPr>
          <w:rFonts w:eastAsia="Calibri"/>
          <w:lang w:val="en-US"/>
        </w:rPr>
        <w:t xml:space="preserve"> </w:t>
      </w:r>
      <w:r w:rsidRPr="007C3573">
        <w:rPr>
          <w:rFonts w:eastAsia="Calibri"/>
          <w:lang w:val="en-US"/>
        </w:rPr>
        <w:t>passengers;</w:t>
      </w:r>
    </w:p>
    <w:p w:rsidR="006B670A" w:rsidRDefault="007C3573" w:rsidP="006B670A">
      <w:pPr>
        <w:pStyle w:val="ListBullet1"/>
        <w:rPr>
          <w:rFonts w:eastAsia="Calibri"/>
          <w:lang w:val="en-US"/>
        </w:rPr>
      </w:pPr>
      <w:r w:rsidRPr="007C3573">
        <w:rPr>
          <w:rFonts w:eastAsia="Calibri"/>
          <w:lang w:val="en-US"/>
        </w:rPr>
        <w:t>lodge</w:t>
      </w:r>
      <w:r>
        <w:rPr>
          <w:rFonts w:eastAsia="Calibri"/>
          <w:lang w:val="en-US"/>
        </w:rPr>
        <w:t xml:space="preserve"> </w:t>
      </w:r>
      <w:r w:rsidRPr="007C3573">
        <w:rPr>
          <w:rFonts w:eastAsia="Calibri"/>
          <w:lang w:val="en-US"/>
        </w:rPr>
        <w:t>activity</w:t>
      </w:r>
      <w:r>
        <w:rPr>
          <w:rFonts w:eastAsia="Calibri"/>
          <w:lang w:val="en-US"/>
        </w:rPr>
        <w:t xml:space="preserve"> </w:t>
      </w:r>
      <w:r w:rsidRPr="007C3573">
        <w:rPr>
          <w:rFonts w:eastAsia="Calibri"/>
          <w:lang w:val="en-US"/>
        </w:rPr>
        <w:t>statements;</w:t>
      </w:r>
      <w:r>
        <w:rPr>
          <w:rFonts w:eastAsia="Calibri"/>
          <w:lang w:val="en-US"/>
        </w:rPr>
        <w:t xml:space="preserve"> </w:t>
      </w:r>
      <w:r w:rsidRPr="007C3573">
        <w:rPr>
          <w:rFonts w:eastAsia="Calibri"/>
          <w:lang w:val="en-US"/>
        </w:rPr>
        <w:t>and</w:t>
      </w:r>
      <w:r>
        <w:rPr>
          <w:rFonts w:eastAsia="Calibri"/>
          <w:lang w:val="en-US"/>
        </w:rPr>
        <w:t xml:space="preserve"> </w:t>
      </w:r>
    </w:p>
    <w:p w:rsidR="006B670A" w:rsidRDefault="007C3573" w:rsidP="006B670A">
      <w:pPr>
        <w:pStyle w:val="ListBullet1"/>
        <w:rPr>
          <w:rFonts w:eastAsia="Calibri"/>
          <w:lang w:val="en-US"/>
        </w:rPr>
      </w:pPr>
      <w:r w:rsidRPr="007C3573">
        <w:rPr>
          <w:rFonts w:eastAsia="Calibri"/>
          <w:lang w:val="en-US"/>
        </w:rPr>
        <w:t>include</w:t>
      </w:r>
      <w:r>
        <w:rPr>
          <w:rFonts w:eastAsia="Calibri"/>
          <w:lang w:val="en-US"/>
        </w:rPr>
        <w:t xml:space="preserve"> </w:t>
      </w:r>
      <w:r w:rsidRPr="007C3573">
        <w:rPr>
          <w:rFonts w:eastAsia="Calibri"/>
          <w:lang w:val="en-US"/>
        </w:rPr>
        <w:t>income</w:t>
      </w:r>
      <w:r>
        <w:rPr>
          <w:rFonts w:eastAsia="Calibri"/>
          <w:lang w:val="en-US"/>
        </w:rPr>
        <w:t xml:space="preserve"> </w:t>
      </w:r>
      <w:r w:rsidRPr="007C3573">
        <w:rPr>
          <w:rFonts w:eastAsia="Calibri"/>
          <w:lang w:val="en-US"/>
        </w:rPr>
        <w:t>from</w:t>
      </w:r>
      <w:r>
        <w:rPr>
          <w:rFonts w:eastAsia="Calibri"/>
          <w:lang w:val="en-US"/>
        </w:rPr>
        <w:t xml:space="preserve"> </w:t>
      </w:r>
      <w:r w:rsidRPr="007C3573">
        <w:rPr>
          <w:rFonts w:eastAsia="Calibri"/>
          <w:lang w:val="en-US"/>
        </w:rPr>
        <w:t>ride-</w:t>
      </w:r>
      <w:r w:rsidR="006B670A">
        <w:rPr>
          <w:rFonts w:eastAsia="Calibri"/>
          <w:lang w:val="en-US"/>
        </w:rPr>
        <w:t xml:space="preserve">sharing services </w:t>
      </w:r>
      <w:r w:rsidRPr="007C3573">
        <w:rPr>
          <w:rFonts w:eastAsia="Calibri"/>
          <w:lang w:val="en-US"/>
        </w:rPr>
        <w:t>in</w:t>
      </w:r>
      <w:r>
        <w:rPr>
          <w:rFonts w:eastAsia="Calibri"/>
          <w:lang w:val="en-US"/>
        </w:rPr>
        <w:t xml:space="preserve"> </w:t>
      </w:r>
      <w:r w:rsidRPr="007C3573">
        <w:rPr>
          <w:rFonts w:eastAsia="Calibri"/>
          <w:lang w:val="en-US"/>
        </w:rPr>
        <w:t>their</w:t>
      </w:r>
      <w:r>
        <w:rPr>
          <w:rFonts w:eastAsia="Calibri"/>
          <w:lang w:val="en-US"/>
        </w:rPr>
        <w:t xml:space="preserve"> </w:t>
      </w:r>
      <w:r w:rsidRPr="007C3573">
        <w:rPr>
          <w:rFonts w:eastAsia="Calibri"/>
          <w:lang w:val="en-US"/>
        </w:rPr>
        <w:t>tax</w:t>
      </w:r>
      <w:r>
        <w:rPr>
          <w:rFonts w:eastAsia="Calibri"/>
          <w:lang w:val="en-US"/>
        </w:rPr>
        <w:t xml:space="preserve"> </w:t>
      </w:r>
      <w:r w:rsidRPr="007C3573">
        <w:rPr>
          <w:rFonts w:eastAsia="Calibri"/>
          <w:lang w:val="en-US"/>
        </w:rPr>
        <w:t>returns.</w:t>
      </w:r>
    </w:p>
    <w:p w:rsidR="007C3573" w:rsidRDefault="006B670A" w:rsidP="001C0236">
      <w:pPr>
        <w:pStyle w:val="Fullout"/>
        <w:rPr>
          <w:rFonts w:eastAsia="Calibri"/>
          <w:lang w:val="en-US"/>
        </w:rPr>
      </w:pPr>
      <w:r>
        <w:rPr>
          <w:rFonts w:eastAsia="Calibri"/>
          <w:lang w:val="en-US"/>
        </w:rPr>
        <w:t xml:space="preserve">If you work as a ride-sharing driver, you </w:t>
      </w:r>
      <w:r w:rsidR="007C3573" w:rsidRPr="007C3573">
        <w:rPr>
          <w:rFonts w:eastAsia="Calibri"/>
          <w:lang w:val="en-US"/>
        </w:rPr>
        <w:t>are</w:t>
      </w:r>
      <w:r w:rsidR="007C3573">
        <w:rPr>
          <w:rFonts w:eastAsia="Calibri"/>
          <w:lang w:val="en-US"/>
        </w:rPr>
        <w:t xml:space="preserve"> </w:t>
      </w:r>
      <w:r>
        <w:rPr>
          <w:rFonts w:eastAsia="Calibri"/>
          <w:lang w:val="en-US"/>
        </w:rPr>
        <w:t xml:space="preserve">also </w:t>
      </w:r>
      <w:r w:rsidR="007C3573" w:rsidRPr="007C3573">
        <w:rPr>
          <w:rFonts w:eastAsia="Calibri"/>
          <w:lang w:val="en-US"/>
        </w:rPr>
        <w:t>entitled</w:t>
      </w:r>
      <w:r w:rsidR="007C3573">
        <w:rPr>
          <w:rFonts w:eastAsia="Calibri"/>
          <w:lang w:val="en-US"/>
        </w:rPr>
        <w:t xml:space="preserve"> </w:t>
      </w:r>
      <w:r w:rsidR="007C3573" w:rsidRPr="007C3573">
        <w:rPr>
          <w:rFonts w:eastAsia="Calibri"/>
          <w:lang w:val="en-US"/>
        </w:rPr>
        <w:t>to</w:t>
      </w:r>
      <w:r w:rsidR="007C3573">
        <w:rPr>
          <w:rFonts w:eastAsia="Calibri"/>
          <w:lang w:val="en-US"/>
        </w:rPr>
        <w:t xml:space="preserve"> </w:t>
      </w:r>
      <w:r w:rsidR="007C3573" w:rsidRPr="007C3573">
        <w:rPr>
          <w:rFonts w:eastAsia="Calibri"/>
          <w:lang w:val="en-US"/>
        </w:rPr>
        <w:t>claim</w:t>
      </w:r>
      <w:r w:rsidR="007C3573">
        <w:rPr>
          <w:rFonts w:eastAsia="Calibri"/>
          <w:lang w:val="en-US"/>
        </w:rPr>
        <w:t xml:space="preserve"> </w:t>
      </w:r>
      <w:r w:rsidR="007C3573" w:rsidRPr="007C3573">
        <w:rPr>
          <w:rFonts w:eastAsia="Calibri"/>
          <w:lang w:val="en-US"/>
        </w:rPr>
        <w:t>income</w:t>
      </w:r>
      <w:r w:rsidR="007C3573">
        <w:rPr>
          <w:rFonts w:eastAsia="Calibri"/>
          <w:lang w:val="en-US"/>
        </w:rPr>
        <w:t xml:space="preserve"> </w:t>
      </w:r>
      <w:r w:rsidR="007C3573" w:rsidRPr="007C3573">
        <w:rPr>
          <w:rFonts w:eastAsia="Calibri"/>
          <w:lang w:val="en-US"/>
        </w:rPr>
        <w:t>tax</w:t>
      </w:r>
      <w:r w:rsidR="007C3573">
        <w:rPr>
          <w:rFonts w:eastAsia="Calibri"/>
          <w:lang w:val="en-US"/>
        </w:rPr>
        <w:t xml:space="preserve"> </w:t>
      </w:r>
      <w:r w:rsidR="007C3573" w:rsidRPr="007C3573">
        <w:rPr>
          <w:rFonts w:eastAsia="Calibri"/>
          <w:lang w:val="en-US"/>
        </w:rPr>
        <w:t>deductions</w:t>
      </w:r>
      <w:r w:rsidR="007C3573">
        <w:rPr>
          <w:rFonts w:eastAsia="Calibri"/>
          <w:lang w:val="en-US"/>
        </w:rPr>
        <w:t xml:space="preserve"> </w:t>
      </w:r>
      <w:r w:rsidR="007C3573" w:rsidRPr="007C3573">
        <w:rPr>
          <w:rFonts w:eastAsia="Calibri"/>
          <w:lang w:val="en-US"/>
        </w:rPr>
        <w:t>and</w:t>
      </w:r>
      <w:r w:rsidR="007C3573">
        <w:rPr>
          <w:rFonts w:eastAsia="Calibri"/>
          <w:lang w:val="en-US"/>
        </w:rPr>
        <w:t xml:space="preserve"> </w:t>
      </w:r>
      <w:r w:rsidR="007C3573" w:rsidRPr="007C3573">
        <w:rPr>
          <w:rFonts w:eastAsia="Calibri"/>
          <w:lang w:val="en-US"/>
        </w:rPr>
        <w:t>GST</w:t>
      </w:r>
      <w:r w:rsidR="007C3573">
        <w:rPr>
          <w:rFonts w:eastAsia="Calibri"/>
          <w:lang w:val="en-US"/>
        </w:rPr>
        <w:t xml:space="preserve"> </w:t>
      </w:r>
      <w:r w:rsidR="007C3573" w:rsidRPr="007C3573">
        <w:rPr>
          <w:rFonts w:eastAsia="Calibri"/>
          <w:lang w:val="en-US"/>
        </w:rPr>
        <w:t>credits</w:t>
      </w:r>
      <w:r w:rsidR="007C3573">
        <w:rPr>
          <w:rFonts w:eastAsia="Calibri"/>
          <w:lang w:val="en-US"/>
        </w:rPr>
        <w:t xml:space="preserve"> </w:t>
      </w:r>
      <w:r w:rsidR="007C3573" w:rsidRPr="007C3573">
        <w:rPr>
          <w:rFonts w:eastAsia="Calibri"/>
          <w:lang w:val="en-US"/>
        </w:rPr>
        <w:t>on</w:t>
      </w:r>
      <w:r w:rsidR="007C3573">
        <w:rPr>
          <w:rFonts w:eastAsia="Calibri"/>
          <w:lang w:val="en-US"/>
        </w:rPr>
        <w:t xml:space="preserve"> </w:t>
      </w:r>
      <w:r w:rsidR="007C3573" w:rsidRPr="007C3573">
        <w:rPr>
          <w:rFonts w:eastAsia="Calibri"/>
          <w:lang w:val="en-US"/>
        </w:rPr>
        <w:t>expenses</w:t>
      </w:r>
      <w:r w:rsidR="007C3573">
        <w:rPr>
          <w:rFonts w:eastAsia="Calibri"/>
          <w:lang w:val="en-US"/>
        </w:rPr>
        <w:t xml:space="preserve"> </w:t>
      </w:r>
      <w:r w:rsidR="007C3573" w:rsidRPr="007C3573">
        <w:rPr>
          <w:rFonts w:eastAsia="Calibri"/>
          <w:lang w:val="en-US"/>
        </w:rPr>
        <w:t>apportioned</w:t>
      </w:r>
      <w:r w:rsidR="007C3573">
        <w:rPr>
          <w:rFonts w:eastAsia="Calibri"/>
          <w:lang w:val="en-US"/>
        </w:rPr>
        <w:t xml:space="preserve"> </w:t>
      </w:r>
      <w:r w:rsidR="007C3573" w:rsidRPr="007C3573">
        <w:rPr>
          <w:rFonts w:eastAsia="Calibri"/>
          <w:lang w:val="en-US"/>
        </w:rPr>
        <w:t>to</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services</w:t>
      </w:r>
      <w:r w:rsidR="007C3573">
        <w:rPr>
          <w:rFonts w:eastAsia="Calibri"/>
          <w:lang w:val="en-US"/>
        </w:rPr>
        <w:t xml:space="preserve"> </w:t>
      </w:r>
      <w:r>
        <w:rPr>
          <w:rFonts w:eastAsia="Calibri"/>
          <w:lang w:val="en-US"/>
        </w:rPr>
        <w:t xml:space="preserve">you </w:t>
      </w:r>
      <w:r w:rsidR="007C3573" w:rsidRPr="007C3573">
        <w:rPr>
          <w:rFonts w:eastAsia="Calibri"/>
          <w:lang w:val="en-US"/>
        </w:rPr>
        <w:t>have</w:t>
      </w:r>
      <w:r w:rsidR="007C3573">
        <w:rPr>
          <w:rFonts w:eastAsia="Calibri"/>
          <w:lang w:val="en-US"/>
        </w:rPr>
        <w:t xml:space="preserve"> </w:t>
      </w:r>
      <w:r w:rsidR="007C3573" w:rsidRPr="007C3573">
        <w:rPr>
          <w:rFonts w:eastAsia="Calibri"/>
          <w:lang w:val="en-US"/>
        </w:rPr>
        <w:t>supplied.</w:t>
      </w:r>
    </w:p>
    <w:p w:rsidR="007C3573" w:rsidRDefault="007C3573" w:rsidP="001C0236">
      <w:pPr>
        <w:pStyle w:val="TipBox"/>
        <w:rPr>
          <w:rFonts w:eastAsia="Calibri"/>
          <w:lang w:val="en-US"/>
        </w:rPr>
      </w:pPr>
      <w:r w:rsidRPr="001C0236">
        <w:rPr>
          <w:rStyle w:val="TIPCAPS"/>
          <w:rFonts w:eastAsia="Calibri"/>
        </w:rPr>
        <w:t>TIP:</w:t>
      </w:r>
      <w:r>
        <w:rPr>
          <w:rFonts w:eastAsia="Calibri"/>
          <w:lang w:val="en-US"/>
        </w:rPr>
        <w:t xml:space="preserve"> </w:t>
      </w:r>
      <w:r w:rsidR="009918CA">
        <w:rPr>
          <w:rFonts w:eastAsia="Calibri"/>
          <w:lang w:val="en-US"/>
        </w:rPr>
        <w:t>You must register for GST i</w:t>
      </w:r>
      <w:r w:rsidR="006B670A">
        <w:rPr>
          <w:rFonts w:eastAsia="Calibri"/>
          <w:lang w:val="en-US"/>
        </w:rPr>
        <w:t xml:space="preserve">f you earn </w:t>
      </w:r>
      <w:r w:rsidR="009918CA">
        <w:rPr>
          <w:rFonts w:eastAsia="Calibri"/>
          <w:lang w:val="en-US"/>
        </w:rPr>
        <w:t xml:space="preserve">any income by driving for a ride-sharing service. </w:t>
      </w:r>
      <w:r w:rsidRPr="007C3573">
        <w:rPr>
          <w:rFonts w:eastAsia="Calibri"/>
          <w:lang w:val="en-US"/>
        </w:rPr>
        <w:t>The</w:t>
      </w:r>
      <w:r>
        <w:rPr>
          <w:rFonts w:eastAsia="Calibri"/>
          <w:lang w:val="en-US"/>
        </w:rPr>
        <w:t xml:space="preserve"> </w:t>
      </w:r>
      <w:r w:rsidR="009918CA">
        <w:rPr>
          <w:rFonts w:eastAsia="Calibri"/>
          <w:lang w:val="en-US"/>
        </w:rPr>
        <w:t xml:space="preserve">usual </w:t>
      </w:r>
      <w:r w:rsidRPr="007C3573">
        <w:rPr>
          <w:rFonts w:eastAsia="Calibri"/>
          <w:lang w:val="en-US"/>
        </w:rPr>
        <w:t>$75,000</w:t>
      </w:r>
      <w:r>
        <w:rPr>
          <w:rFonts w:eastAsia="Calibri"/>
          <w:lang w:val="en-US"/>
        </w:rPr>
        <w:t xml:space="preserve"> </w:t>
      </w:r>
      <w:r w:rsidRPr="007C3573">
        <w:rPr>
          <w:rFonts w:eastAsia="Calibri"/>
          <w:lang w:val="en-US"/>
        </w:rPr>
        <w:t>GST</w:t>
      </w:r>
      <w:r>
        <w:rPr>
          <w:rFonts w:eastAsia="Calibri"/>
          <w:lang w:val="en-US"/>
        </w:rPr>
        <w:t xml:space="preserve"> </w:t>
      </w:r>
      <w:r w:rsidRPr="007C3573">
        <w:rPr>
          <w:rFonts w:eastAsia="Calibri"/>
          <w:lang w:val="en-US"/>
        </w:rPr>
        <w:t>registration</w:t>
      </w:r>
      <w:r>
        <w:rPr>
          <w:rFonts w:eastAsia="Calibri"/>
          <w:lang w:val="en-US"/>
        </w:rPr>
        <w:t xml:space="preserve"> </w:t>
      </w:r>
      <w:r w:rsidRPr="007C3573">
        <w:rPr>
          <w:rFonts w:eastAsia="Calibri"/>
          <w:lang w:val="en-US"/>
        </w:rPr>
        <w:t>threshold</w:t>
      </w:r>
      <w:r>
        <w:rPr>
          <w:rFonts w:eastAsia="Calibri"/>
          <w:lang w:val="en-US"/>
        </w:rPr>
        <w:t xml:space="preserve"> </w:t>
      </w:r>
      <w:r w:rsidRPr="007C3573">
        <w:rPr>
          <w:rFonts w:eastAsia="Calibri"/>
          <w:lang w:val="en-US"/>
        </w:rPr>
        <w:t>does</w:t>
      </w:r>
      <w:r>
        <w:rPr>
          <w:rFonts w:eastAsia="Calibri"/>
          <w:lang w:val="en-US"/>
        </w:rPr>
        <w:t xml:space="preserve"> </w:t>
      </w:r>
      <w:r w:rsidRPr="007C3573">
        <w:rPr>
          <w:rFonts w:eastAsia="Calibri"/>
          <w:lang w:val="en-US"/>
        </w:rPr>
        <w:t>not</w:t>
      </w:r>
      <w:r>
        <w:rPr>
          <w:rFonts w:eastAsia="Calibri"/>
          <w:lang w:val="en-US"/>
        </w:rPr>
        <w:t xml:space="preserve"> </w:t>
      </w:r>
      <w:r w:rsidRPr="007C3573">
        <w:rPr>
          <w:rFonts w:eastAsia="Calibri"/>
          <w:lang w:val="en-US"/>
        </w:rPr>
        <w:t>apply</w:t>
      </w:r>
      <w:r>
        <w:rPr>
          <w:rFonts w:eastAsia="Calibri"/>
          <w:lang w:val="en-US"/>
        </w:rPr>
        <w:t xml:space="preserve"> </w:t>
      </w:r>
      <w:r w:rsidR="009918CA">
        <w:rPr>
          <w:rFonts w:eastAsia="Calibri"/>
          <w:lang w:val="en-US"/>
        </w:rPr>
        <w:t>for these activities</w:t>
      </w:r>
      <w:r w:rsidRPr="007C3573">
        <w:rPr>
          <w:rFonts w:eastAsia="Calibri"/>
          <w:lang w:val="en-US"/>
        </w:rPr>
        <w:t>.</w:t>
      </w:r>
    </w:p>
    <w:p w:rsidR="007C3573" w:rsidRDefault="008F59BF" w:rsidP="001C0236">
      <w:pPr>
        <w:pStyle w:val="Heading1"/>
        <w:rPr>
          <w:rFonts w:eastAsia="Calibri"/>
          <w:lang w:val="en-US"/>
        </w:rPr>
      </w:pPr>
      <w:r>
        <w:rPr>
          <w:rFonts w:eastAsia="Calibri"/>
          <w:lang w:val="en-US"/>
        </w:rPr>
        <w:t>T</w:t>
      </w:r>
      <w:r w:rsidRPr="00E2698D">
        <w:rPr>
          <w:rFonts w:eastAsia="Calibri"/>
          <w:lang w:val="en-US"/>
        </w:rPr>
        <w:t xml:space="preserve">ax offset </w:t>
      </w:r>
      <w:r>
        <w:rPr>
          <w:rFonts w:eastAsia="Calibri"/>
          <w:lang w:val="en-US"/>
        </w:rPr>
        <w:t>for</w:t>
      </w:r>
      <w:r w:rsidRPr="00E2698D">
        <w:rPr>
          <w:rFonts w:eastAsia="Calibri"/>
          <w:lang w:val="en-US"/>
        </w:rPr>
        <w:t xml:space="preserve"> spo</w:t>
      </w:r>
      <w:r>
        <w:rPr>
          <w:rFonts w:eastAsia="Calibri"/>
          <w:lang w:val="en-US"/>
        </w:rPr>
        <w:t xml:space="preserve">use super contributions: changes from </w:t>
      </w:r>
      <w:r>
        <w:rPr>
          <w:rFonts w:eastAsia="Calibri"/>
          <w:lang w:val="en-US"/>
        </w:rPr>
        <w:br/>
        <w:t>1 J</w:t>
      </w:r>
      <w:r w:rsidRPr="00E2698D">
        <w:rPr>
          <w:rFonts w:eastAsia="Calibri"/>
          <w:lang w:val="en-US"/>
        </w:rPr>
        <w:t>uly 2017</w:t>
      </w:r>
    </w:p>
    <w:p w:rsidR="001C0236" w:rsidRDefault="007C3573" w:rsidP="001C0236">
      <w:pPr>
        <w:pStyle w:val="Fullout"/>
        <w:rPr>
          <w:rFonts w:eastAsia="Calibri"/>
          <w:lang w:val="en-US"/>
        </w:rPr>
      </w:pPr>
      <w:r w:rsidRPr="007C3573">
        <w:rPr>
          <w:rFonts w:eastAsia="Calibri"/>
          <w:lang w:val="en-US"/>
        </w:rPr>
        <w:t>The</w:t>
      </w:r>
      <w:r>
        <w:rPr>
          <w:rFonts w:eastAsia="Calibri"/>
          <w:lang w:val="en-US"/>
        </w:rPr>
        <w:t xml:space="preserve"> </w:t>
      </w:r>
      <w:r w:rsidRPr="007C3573">
        <w:rPr>
          <w:rFonts w:eastAsia="Calibri"/>
          <w:lang w:val="en-US"/>
        </w:rPr>
        <w:t>ATO</w:t>
      </w:r>
      <w:r>
        <w:rPr>
          <w:rFonts w:eastAsia="Calibri"/>
          <w:lang w:val="en-US"/>
        </w:rPr>
        <w:t xml:space="preserve"> </w:t>
      </w:r>
      <w:r w:rsidRPr="007C3573">
        <w:rPr>
          <w:rFonts w:eastAsia="Calibri"/>
          <w:lang w:val="en-US"/>
        </w:rPr>
        <w:t>has</w:t>
      </w:r>
      <w:r>
        <w:rPr>
          <w:rFonts w:eastAsia="Calibri"/>
          <w:lang w:val="en-US"/>
        </w:rPr>
        <w:t xml:space="preserve"> </w:t>
      </w:r>
      <w:r w:rsidRPr="007C3573">
        <w:rPr>
          <w:rFonts w:eastAsia="Calibri"/>
          <w:lang w:val="en-US"/>
        </w:rPr>
        <w:t>reminded</w:t>
      </w:r>
      <w:r>
        <w:rPr>
          <w:rFonts w:eastAsia="Calibri"/>
          <w:lang w:val="en-US"/>
        </w:rPr>
        <w:t xml:space="preserve"> </w:t>
      </w:r>
      <w:r w:rsidRPr="007C3573">
        <w:rPr>
          <w:rFonts w:eastAsia="Calibri"/>
          <w:lang w:val="en-US"/>
        </w:rPr>
        <w:t>taxpayers</w:t>
      </w:r>
      <w:r>
        <w:rPr>
          <w:rFonts w:eastAsia="Calibri"/>
          <w:lang w:val="en-US"/>
        </w:rPr>
        <w:t xml:space="preserve"> </w:t>
      </w:r>
      <w:r w:rsidRPr="007C3573">
        <w:rPr>
          <w:rFonts w:eastAsia="Calibri"/>
          <w:lang w:val="en-US"/>
        </w:rPr>
        <w:t>that</w:t>
      </w:r>
      <w:r>
        <w:rPr>
          <w:rFonts w:eastAsia="Calibri"/>
          <w:lang w:val="en-US"/>
        </w:rPr>
        <w:t xml:space="preserve"> </w:t>
      </w:r>
      <w:r w:rsidRPr="007C3573">
        <w:rPr>
          <w:rFonts w:eastAsia="Calibri"/>
          <w:lang w:val="en-US"/>
        </w:rPr>
        <w:t>that</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assessable</w:t>
      </w:r>
      <w:r>
        <w:rPr>
          <w:rFonts w:eastAsia="Calibri"/>
          <w:lang w:val="en-US"/>
        </w:rPr>
        <w:t xml:space="preserve"> </w:t>
      </w:r>
      <w:r w:rsidRPr="007C3573">
        <w:rPr>
          <w:rFonts w:eastAsia="Calibri"/>
          <w:lang w:val="en-US"/>
        </w:rPr>
        <w:t>income</w:t>
      </w:r>
      <w:r>
        <w:rPr>
          <w:rFonts w:eastAsia="Calibri"/>
          <w:lang w:val="en-US"/>
        </w:rPr>
        <w:t xml:space="preserve"> </w:t>
      </w:r>
      <w:r w:rsidRPr="007C3573">
        <w:rPr>
          <w:rFonts w:eastAsia="Calibri"/>
          <w:lang w:val="en-US"/>
        </w:rPr>
        <w:t>threshold</w:t>
      </w:r>
      <w:r>
        <w:rPr>
          <w:rFonts w:eastAsia="Calibri"/>
          <w:lang w:val="en-US"/>
        </w:rPr>
        <w:t xml:space="preserve"> </w:t>
      </w:r>
      <w:r w:rsidRPr="007C3573">
        <w:rPr>
          <w:rFonts w:eastAsia="Calibri"/>
          <w:lang w:val="en-US"/>
        </w:rPr>
        <w:t>for</w:t>
      </w:r>
      <w:r>
        <w:rPr>
          <w:rFonts w:eastAsia="Calibri"/>
          <w:lang w:val="en-US"/>
        </w:rPr>
        <w:t xml:space="preserve"> </w:t>
      </w:r>
      <w:r w:rsidRPr="007C3573">
        <w:rPr>
          <w:rFonts w:eastAsia="Calibri"/>
          <w:lang w:val="en-US"/>
        </w:rPr>
        <w:t>claiming</w:t>
      </w:r>
      <w:r>
        <w:rPr>
          <w:rFonts w:eastAsia="Calibri"/>
          <w:lang w:val="en-US"/>
        </w:rPr>
        <w:t xml:space="preserve"> </w:t>
      </w:r>
      <w:r w:rsidRPr="007C3573">
        <w:rPr>
          <w:rFonts w:eastAsia="Calibri"/>
          <w:lang w:val="en-US"/>
        </w:rPr>
        <w:t>a</w:t>
      </w:r>
      <w:r>
        <w:rPr>
          <w:rFonts w:eastAsia="Calibri"/>
          <w:lang w:val="en-US"/>
        </w:rPr>
        <w:t xml:space="preserve"> </w:t>
      </w:r>
      <w:r w:rsidRPr="007C3573">
        <w:rPr>
          <w:rFonts w:eastAsia="Calibri"/>
          <w:lang w:val="en-US"/>
        </w:rPr>
        <w:t>tax</w:t>
      </w:r>
      <w:r>
        <w:rPr>
          <w:rFonts w:eastAsia="Calibri"/>
          <w:lang w:val="en-US"/>
        </w:rPr>
        <w:t xml:space="preserve"> </w:t>
      </w:r>
      <w:r w:rsidRPr="007C3573">
        <w:rPr>
          <w:rFonts w:eastAsia="Calibri"/>
          <w:lang w:val="en-US"/>
        </w:rPr>
        <w:t>offset</w:t>
      </w:r>
      <w:r>
        <w:rPr>
          <w:rFonts w:eastAsia="Calibri"/>
          <w:lang w:val="en-US"/>
        </w:rPr>
        <w:t xml:space="preserve"> </w:t>
      </w:r>
      <w:r w:rsidRPr="007C3573">
        <w:rPr>
          <w:rFonts w:eastAsia="Calibri"/>
          <w:lang w:val="en-US"/>
        </w:rPr>
        <w:t>for</w:t>
      </w:r>
      <w:r>
        <w:rPr>
          <w:rFonts w:eastAsia="Calibri"/>
          <w:lang w:val="en-US"/>
        </w:rPr>
        <w:t xml:space="preserve"> </w:t>
      </w:r>
      <w:r w:rsidRPr="007C3573">
        <w:rPr>
          <w:rFonts w:eastAsia="Calibri"/>
          <w:lang w:val="en-US"/>
        </w:rPr>
        <w:t>contributions</w:t>
      </w:r>
      <w:r>
        <w:rPr>
          <w:rFonts w:eastAsia="Calibri"/>
          <w:lang w:val="en-US"/>
        </w:rPr>
        <w:t xml:space="preserve"> </w:t>
      </w:r>
      <w:r w:rsidRPr="007C3573">
        <w:rPr>
          <w:rFonts w:eastAsia="Calibri"/>
          <w:lang w:val="en-US"/>
        </w:rPr>
        <w:t>made</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a</w:t>
      </w:r>
      <w:r>
        <w:rPr>
          <w:rFonts w:eastAsia="Calibri"/>
          <w:lang w:val="en-US"/>
        </w:rPr>
        <w:t xml:space="preserve"> </w:t>
      </w:r>
      <w:r w:rsidRPr="007C3573">
        <w:rPr>
          <w:rFonts w:eastAsia="Calibri"/>
          <w:lang w:val="en-US"/>
        </w:rPr>
        <w:t>spouse</w:t>
      </w:r>
      <w:r w:rsidR="00186C8E">
        <w:rPr>
          <w:rFonts w:eastAsia="Calibri"/>
          <w:lang w:val="en-US"/>
        </w:rPr>
        <w:t>’</w:t>
      </w:r>
      <w:r w:rsidRPr="007C3573">
        <w:rPr>
          <w:rFonts w:eastAsia="Calibri"/>
          <w:lang w:val="en-US"/>
        </w:rPr>
        <w:t>s</w:t>
      </w:r>
      <w:r>
        <w:rPr>
          <w:rFonts w:eastAsia="Calibri"/>
          <w:lang w:val="en-US"/>
        </w:rPr>
        <w:t xml:space="preserve"> </w:t>
      </w:r>
      <w:r w:rsidRPr="007C3573">
        <w:rPr>
          <w:rFonts w:eastAsia="Calibri"/>
          <w:lang w:val="en-US"/>
        </w:rPr>
        <w:t>eligible</w:t>
      </w:r>
      <w:r>
        <w:rPr>
          <w:rFonts w:eastAsia="Calibri"/>
          <w:lang w:val="en-US"/>
        </w:rPr>
        <w:t xml:space="preserve"> </w:t>
      </w:r>
      <w:r w:rsidRPr="007C3573">
        <w:rPr>
          <w:rFonts w:eastAsia="Calibri"/>
          <w:lang w:val="en-US"/>
        </w:rPr>
        <w:t>superannuation</w:t>
      </w:r>
      <w:r>
        <w:rPr>
          <w:rFonts w:eastAsia="Calibri"/>
          <w:lang w:val="en-US"/>
        </w:rPr>
        <w:t xml:space="preserve"> </w:t>
      </w:r>
      <w:r w:rsidRPr="007C3573">
        <w:rPr>
          <w:rFonts w:eastAsia="Calibri"/>
          <w:lang w:val="en-US"/>
        </w:rPr>
        <w:t>fund</w:t>
      </w:r>
      <w:r>
        <w:rPr>
          <w:rFonts w:eastAsia="Calibri"/>
          <w:lang w:val="en-US"/>
        </w:rPr>
        <w:t xml:space="preserve"> </w:t>
      </w:r>
      <w:r w:rsidRPr="007C3573">
        <w:rPr>
          <w:rFonts w:eastAsia="Calibri"/>
          <w:lang w:val="en-US"/>
        </w:rPr>
        <w:t>will</w:t>
      </w:r>
      <w:r>
        <w:rPr>
          <w:rFonts w:eastAsia="Calibri"/>
          <w:lang w:val="en-US"/>
        </w:rPr>
        <w:t xml:space="preserve"> </w:t>
      </w:r>
      <w:r w:rsidRPr="007C3573">
        <w:rPr>
          <w:rFonts w:eastAsia="Calibri"/>
          <w:lang w:val="en-US"/>
        </w:rPr>
        <w:t>increase</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$40,000</w:t>
      </w:r>
      <w:r>
        <w:rPr>
          <w:rFonts w:eastAsia="Calibri"/>
          <w:lang w:val="en-US"/>
        </w:rPr>
        <w:t xml:space="preserve"> </w:t>
      </w:r>
      <w:r w:rsidR="008F59BF" w:rsidRPr="007C3573">
        <w:rPr>
          <w:rFonts w:eastAsia="Calibri"/>
          <w:lang w:val="en-US"/>
        </w:rPr>
        <w:t>from</w:t>
      </w:r>
      <w:r w:rsidR="008F59BF">
        <w:rPr>
          <w:rFonts w:eastAsia="Calibri"/>
          <w:lang w:val="en-US"/>
        </w:rPr>
        <w:t xml:space="preserve"> </w:t>
      </w:r>
      <w:r w:rsidR="008F59BF" w:rsidRPr="007C3573">
        <w:rPr>
          <w:rFonts w:eastAsia="Calibri"/>
          <w:lang w:val="en-US"/>
        </w:rPr>
        <w:t>1</w:t>
      </w:r>
      <w:r w:rsidR="008F59BF">
        <w:rPr>
          <w:rFonts w:eastAsia="Calibri"/>
          <w:lang w:val="en-US"/>
        </w:rPr>
        <w:t> </w:t>
      </w:r>
      <w:r w:rsidR="008F59BF" w:rsidRPr="007C3573">
        <w:rPr>
          <w:rFonts w:eastAsia="Calibri"/>
          <w:lang w:val="en-US"/>
        </w:rPr>
        <w:t>July</w:t>
      </w:r>
      <w:r w:rsidR="008F59BF">
        <w:rPr>
          <w:rFonts w:eastAsia="Calibri"/>
          <w:lang w:val="en-US"/>
        </w:rPr>
        <w:t> </w:t>
      </w:r>
      <w:r w:rsidR="008F59BF" w:rsidRPr="007C3573">
        <w:rPr>
          <w:rFonts w:eastAsia="Calibri"/>
          <w:lang w:val="en-US"/>
        </w:rPr>
        <w:t xml:space="preserve">2017 </w:t>
      </w:r>
      <w:r w:rsidRPr="007C3573">
        <w:rPr>
          <w:rFonts w:eastAsia="Calibri"/>
          <w:lang w:val="en-US"/>
        </w:rPr>
        <w:t>(the</w:t>
      </w:r>
      <w:r>
        <w:rPr>
          <w:rFonts w:eastAsia="Calibri"/>
          <w:lang w:val="en-US"/>
        </w:rPr>
        <w:t xml:space="preserve"> </w:t>
      </w:r>
      <w:r w:rsidRPr="007C3573">
        <w:rPr>
          <w:rFonts w:eastAsia="Calibri"/>
          <w:lang w:val="en-US"/>
        </w:rPr>
        <w:t>current</w:t>
      </w:r>
      <w:r>
        <w:rPr>
          <w:rFonts w:eastAsia="Calibri"/>
          <w:lang w:val="en-US"/>
        </w:rPr>
        <w:t xml:space="preserve"> </w:t>
      </w:r>
      <w:r w:rsidR="008F59BF">
        <w:rPr>
          <w:rFonts w:eastAsia="Calibri"/>
          <w:lang w:val="en-US"/>
        </w:rPr>
        <w:t xml:space="preserve">threshold is </w:t>
      </w:r>
      <w:r w:rsidRPr="007C3573">
        <w:rPr>
          <w:rFonts w:eastAsia="Calibri"/>
          <w:lang w:val="en-US"/>
        </w:rPr>
        <w:t>$13,800).</w:t>
      </w:r>
      <w:r w:rsidR="008F59BF">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current</w:t>
      </w:r>
      <w:r>
        <w:rPr>
          <w:rFonts w:eastAsia="Calibri"/>
          <w:lang w:val="en-US"/>
        </w:rPr>
        <w:t xml:space="preserve"> </w:t>
      </w:r>
      <w:r w:rsidRPr="007C3573">
        <w:rPr>
          <w:rFonts w:eastAsia="Calibri"/>
          <w:lang w:val="en-US"/>
        </w:rPr>
        <w:t>18%</w:t>
      </w:r>
      <w:r>
        <w:rPr>
          <w:rFonts w:eastAsia="Calibri"/>
          <w:lang w:val="en-US"/>
        </w:rPr>
        <w:t xml:space="preserve"> </w:t>
      </w:r>
      <w:r w:rsidRPr="007C3573">
        <w:rPr>
          <w:rFonts w:eastAsia="Calibri"/>
          <w:lang w:val="en-US"/>
        </w:rPr>
        <w:t>tax</w:t>
      </w:r>
      <w:r>
        <w:rPr>
          <w:rFonts w:eastAsia="Calibri"/>
          <w:lang w:val="en-US"/>
        </w:rPr>
        <w:t xml:space="preserve"> </w:t>
      </w:r>
      <w:r w:rsidRPr="007C3573">
        <w:rPr>
          <w:rFonts w:eastAsia="Calibri"/>
          <w:lang w:val="en-US"/>
        </w:rPr>
        <w:t>offset</w:t>
      </w:r>
      <w:r>
        <w:rPr>
          <w:rFonts w:eastAsia="Calibri"/>
          <w:lang w:val="en-US"/>
        </w:rPr>
        <w:t xml:space="preserve"> </w:t>
      </w:r>
      <w:r w:rsidRPr="007C3573">
        <w:rPr>
          <w:rFonts w:eastAsia="Calibri"/>
          <w:lang w:val="en-US"/>
        </w:rPr>
        <w:t>of</w:t>
      </w:r>
      <w:r>
        <w:rPr>
          <w:rFonts w:eastAsia="Calibri"/>
          <w:lang w:val="en-US"/>
        </w:rPr>
        <w:t xml:space="preserve"> </w:t>
      </w:r>
      <w:r w:rsidRPr="007C3573">
        <w:rPr>
          <w:rFonts w:eastAsia="Calibri"/>
          <w:lang w:val="en-US"/>
        </w:rPr>
        <w:t>up</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$540</w:t>
      </w:r>
      <w:r>
        <w:rPr>
          <w:rFonts w:eastAsia="Calibri"/>
          <w:lang w:val="en-US"/>
        </w:rPr>
        <w:t xml:space="preserve"> </w:t>
      </w:r>
      <w:r w:rsidRPr="007C3573">
        <w:rPr>
          <w:rFonts w:eastAsia="Calibri"/>
          <w:lang w:val="en-US"/>
        </w:rPr>
        <w:t>will</w:t>
      </w:r>
      <w:r>
        <w:rPr>
          <w:rFonts w:eastAsia="Calibri"/>
          <w:lang w:val="en-US"/>
        </w:rPr>
        <w:t xml:space="preserve"> </w:t>
      </w:r>
      <w:r w:rsidRPr="007C3573">
        <w:rPr>
          <w:rFonts w:eastAsia="Calibri"/>
          <w:lang w:val="en-US"/>
        </w:rPr>
        <w:t>remain</w:t>
      </w:r>
      <w:r>
        <w:rPr>
          <w:rFonts w:eastAsia="Calibri"/>
          <w:lang w:val="en-US"/>
        </w:rPr>
        <w:t xml:space="preserve"> </w:t>
      </w:r>
      <w:r w:rsidRPr="007C3573">
        <w:rPr>
          <w:rFonts w:eastAsia="Calibri"/>
          <w:lang w:val="en-US"/>
        </w:rPr>
        <w:t>in</w:t>
      </w:r>
      <w:r>
        <w:rPr>
          <w:rFonts w:eastAsia="Calibri"/>
          <w:lang w:val="en-US"/>
        </w:rPr>
        <w:t xml:space="preserve"> </w:t>
      </w:r>
      <w:r w:rsidRPr="007C3573">
        <w:rPr>
          <w:rFonts w:eastAsia="Calibri"/>
          <w:lang w:val="en-US"/>
        </w:rPr>
        <w:t>place.</w:t>
      </w:r>
      <w:r>
        <w:rPr>
          <w:rFonts w:eastAsia="Calibri"/>
          <w:lang w:val="en-US"/>
        </w:rPr>
        <w:t xml:space="preserve"> </w:t>
      </w:r>
      <w:r w:rsidRPr="007C3573">
        <w:rPr>
          <w:rFonts w:eastAsia="Calibri"/>
          <w:lang w:val="en-US"/>
        </w:rPr>
        <w:t>However,</w:t>
      </w:r>
      <w:r>
        <w:rPr>
          <w:rFonts w:eastAsia="Calibri"/>
          <w:lang w:val="en-US"/>
        </w:rPr>
        <w:t xml:space="preserve"> </w:t>
      </w:r>
      <w:r w:rsidR="008F59BF">
        <w:rPr>
          <w:rFonts w:eastAsia="Calibri"/>
          <w:lang w:val="en-US"/>
        </w:rPr>
        <w:t xml:space="preserve">a </w:t>
      </w:r>
      <w:r w:rsidRPr="007C3573">
        <w:rPr>
          <w:rFonts w:eastAsia="Calibri"/>
          <w:lang w:val="en-US"/>
        </w:rPr>
        <w:t>taxpayer</w:t>
      </w:r>
      <w:r>
        <w:rPr>
          <w:rFonts w:eastAsia="Calibri"/>
          <w:lang w:val="en-US"/>
        </w:rPr>
        <w:t xml:space="preserve"> </w:t>
      </w:r>
      <w:r w:rsidRPr="007C3573">
        <w:rPr>
          <w:rFonts w:eastAsia="Calibri"/>
          <w:lang w:val="en-US"/>
        </w:rPr>
        <w:t>will</w:t>
      </w:r>
      <w:r>
        <w:rPr>
          <w:rFonts w:eastAsia="Calibri"/>
          <w:lang w:val="en-US"/>
        </w:rPr>
        <w:t xml:space="preserve"> </w:t>
      </w:r>
      <w:r w:rsidRPr="007C3573">
        <w:rPr>
          <w:rFonts w:eastAsia="Calibri"/>
          <w:lang w:val="en-US"/>
        </w:rPr>
        <w:t>not</w:t>
      </w:r>
      <w:r>
        <w:rPr>
          <w:rFonts w:eastAsia="Calibri"/>
          <w:lang w:val="en-US"/>
        </w:rPr>
        <w:t xml:space="preserve"> </w:t>
      </w:r>
      <w:r w:rsidRPr="007C3573">
        <w:rPr>
          <w:rFonts w:eastAsia="Calibri"/>
          <w:lang w:val="en-US"/>
        </w:rPr>
        <w:t>be</w:t>
      </w:r>
      <w:r>
        <w:rPr>
          <w:rFonts w:eastAsia="Calibri"/>
          <w:lang w:val="en-US"/>
        </w:rPr>
        <w:t xml:space="preserve"> </w:t>
      </w:r>
      <w:r w:rsidRPr="007C3573">
        <w:rPr>
          <w:rFonts w:eastAsia="Calibri"/>
          <w:lang w:val="en-US"/>
        </w:rPr>
        <w:t>entitled</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tax</w:t>
      </w:r>
      <w:r>
        <w:rPr>
          <w:rFonts w:eastAsia="Calibri"/>
          <w:lang w:val="en-US"/>
        </w:rPr>
        <w:t xml:space="preserve"> </w:t>
      </w:r>
      <w:r w:rsidRPr="007C3573">
        <w:rPr>
          <w:rFonts w:eastAsia="Calibri"/>
          <w:lang w:val="en-US"/>
        </w:rPr>
        <w:t>offset</w:t>
      </w:r>
      <w:r>
        <w:rPr>
          <w:rFonts w:eastAsia="Calibri"/>
          <w:lang w:val="en-US"/>
        </w:rPr>
        <w:t xml:space="preserve"> </w:t>
      </w:r>
      <w:r w:rsidRPr="007C3573">
        <w:rPr>
          <w:rFonts w:eastAsia="Calibri"/>
          <w:lang w:val="en-US"/>
        </w:rPr>
        <w:t>when</w:t>
      </w:r>
      <w:r>
        <w:rPr>
          <w:rFonts w:eastAsia="Calibri"/>
          <w:lang w:val="en-US"/>
        </w:rPr>
        <w:t xml:space="preserve"> </w:t>
      </w:r>
      <w:r w:rsidRPr="007C3573">
        <w:rPr>
          <w:rFonts w:eastAsia="Calibri"/>
          <w:lang w:val="en-US"/>
        </w:rPr>
        <w:t>the</w:t>
      </w:r>
      <w:r w:rsidR="008F59BF">
        <w:rPr>
          <w:rFonts w:eastAsia="Calibri"/>
          <w:lang w:val="en-US"/>
        </w:rPr>
        <w:t>ir</w:t>
      </w:r>
      <w:r>
        <w:rPr>
          <w:rFonts w:eastAsia="Calibri"/>
          <w:lang w:val="en-US"/>
        </w:rPr>
        <w:t xml:space="preserve"> </w:t>
      </w:r>
      <w:r w:rsidRPr="007C3573">
        <w:rPr>
          <w:rFonts w:eastAsia="Calibri"/>
          <w:lang w:val="en-US"/>
        </w:rPr>
        <w:t>spouse</w:t>
      </w:r>
      <w:r>
        <w:rPr>
          <w:rFonts w:eastAsia="Calibri"/>
          <w:lang w:val="en-US"/>
        </w:rPr>
        <w:t xml:space="preserve"> </w:t>
      </w:r>
      <w:r w:rsidR="008F59BF">
        <w:rPr>
          <w:rFonts w:eastAsia="Calibri"/>
          <w:lang w:val="en-US"/>
        </w:rPr>
        <w:t xml:space="preserve">who </w:t>
      </w:r>
      <w:r w:rsidR="008F59BF" w:rsidRPr="007C3573">
        <w:rPr>
          <w:rFonts w:eastAsia="Calibri"/>
          <w:lang w:val="en-US"/>
        </w:rPr>
        <w:t>receiv</w:t>
      </w:r>
      <w:r w:rsidR="008F59BF">
        <w:rPr>
          <w:rFonts w:eastAsia="Calibri"/>
          <w:lang w:val="en-US"/>
        </w:rPr>
        <w:t xml:space="preserve">es </w:t>
      </w:r>
      <w:r w:rsidRPr="007C3573">
        <w:rPr>
          <w:rFonts w:eastAsia="Calibri"/>
          <w:lang w:val="en-US"/>
        </w:rPr>
        <w:t>the</w:t>
      </w:r>
      <w:r>
        <w:rPr>
          <w:rFonts w:eastAsia="Calibri"/>
          <w:lang w:val="en-US"/>
        </w:rPr>
        <w:t xml:space="preserve"> </w:t>
      </w:r>
      <w:r w:rsidRPr="007C3573">
        <w:rPr>
          <w:rFonts w:eastAsia="Calibri"/>
          <w:lang w:val="en-US"/>
        </w:rPr>
        <w:t>contribution</w:t>
      </w:r>
      <w:r>
        <w:rPr>
          <w:rFonts w:eastAsia="Calibri"/>
          <w:lang w:val="en-US"/>
        </w:rPr>
        <w:t xml:space="preserve"> </w:t>
      </w:r>
      <w:r w:rsidRPr="007C3573">
        <w:rPr>
          <w:rFonts w:eastAsia="Calibri"/>
          <w:lang w:val="en-US"/>
        </w:rPr>
        <w:t>has</w:t>
      </w:r>
      <w:r>
        <w:rPr>
          <w:rFonts w:eastAsia="Calibri"/>
          <w:lang w:val="en-US"/>
        </w:rPr>
        <w:t xml:space="preserve"> </w:t>
      </w:r>
      <w:r w:rsidRPr="007C3573">
        <w:rPr>
          <w:rFonts w:eastAsia="Calibri"/>
          <w:lang w:val="en-US"/>
        </w:rPr>
        <w:t>exceeded</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non-concessional</w:t>
      </w:r>
      <w:r>
        <w:rPr>
          <w:rFonts w:eastAsia="Calibri"/>
          <w:lang w:val="en-US"/>
        </w:rPr>
        <w:t xml:space="preserve"> </w:t>
      </w:r>
      <w:r w:rsidRPr="007C3573">
        <w:rPr>
          <w:rFonts w:eastAsia="Calibri"/>
          <w:lang w:val="en-US"/>
        </w:rPr>
        <w:t>contributions</w:t>
      </w:r>
      <w:r>
        <w:rPr>
          <w:rFonts w:eastAsia="Calibri"/>
          <w:lang w:val="en-US"/>
        </w:rPr>
        <w:t xml:space="preserve"> </w:t>
      </w:r>
      <w:r w:rsidRPr="007C3573">
        <w:rPr>
          <w:rFonts w:eastAsia="Calibri"/>
          <w:lang w:val="en-US"/>
        </w:rPr>
        <w:t>cap</w:t>
      </w:r>
      <w:r>
        <w:rPr>
          <w:rFonts w:eastAsia="Calibri"/>
          <w:lang w:val="en-US"/>
        </w:rPr>
        <w:t xml:space="preserve"> </w:t>
      </w:r>
      <w:r w:rsidRPr="007C3573">
        <w:rPr>
          <w:rFonts w:eastAsia="Calibri"/>
          <w:lang w:val="en-US"/>
        </w:rPr>
        <w:t>for</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relevant</w:t>
      </w:r>
      <w:r>
        <w:rPr>
          <w:rFonts w:eastAsia="Calibri"/>
          <w:lang w:val="en-US"/>
        </w:rPr>
        <w:t xml:space="preserve"> </w:t>
      </w:r>
      <w:r w:rsidRPr="007C3573">
        <w:rPr>
          <w:rFonts w:eastAsia="Calibri"/>
          <w:lang w:val="en-US"/>
        </w:rPr>
        <w:t>year</w:t>
      </w:r>
      <w:r>
        <w:rPr>
          <w:rFonts w:eastAsia="Calibri"/>
          <w:lang w:val="en-US"/>
        </w:rPr>
        <w:t xml:space="preserve"> </w:t>
      </w:r>
      <w:r w:rsidRPr="007C3573">
        <w:rPr>
          <w:rFonts w:eastAsia="Calibri"/>
          <w:lang w:val="en-US"/>
        </w:rPr>
        <w:t>or</w:t>
      </w:r>
      <w:r>
        <w:rPr>
          <w:rFonts w:eastAsia="Calibri"/>
          <w:lang w:val="en-US"/>
        </w:rPr>
        <w:t xml:space="preserve"> </w:t>
      </w:r>
      <w:r w:rsidRPr="007C3573">
        <w:rPr>
          <w:rFonts w:eastAsia="Calibri"/>
          <w:lang w:val="en-US"/>
        </w:rPr>
        <w:t>has</w:t>
      </w:r>
      <w:r>
        <w:rPr>
          <w:rFonts w:eastAsia="Calibri"/>
          <w:lang w:val="en-US"/>
        </w:rPr>
        <w:t xml:space="preserve"> </w:t>
      </w:r>
      <w:r w:rsidRPr="007C3573">
        <w:rPr>
          <w:rFonts w:eastAsia="Calibri"/>
          <w:lang w:val="en-US"/>
        </w:rPr>
        <w:t>a</w:t>
      </w:r>
      <w:r>
        <w:rPr>
          <w:rFonts w:eastAsia="Calibri"/>
          <w:lang w:val="en-US"/>
        </w:rPr>
        <w:t xml:space="preserve"> </w:t>
      </w:r>
      <w:r w:rsidRPr="007C3573">
        <w:rPr>
          <w:rFonts w:eastAsia="Calibri"/>
          <w:lang w:val="en-US"/>
        </w:rPr>
        <w:t>total</w:t>
      </w:r>
      <w:r>
        <w:rPr>
          <w:rFonts w:eastAsia="Calibri"/>
          <w:lang w:val="en-US"/>
        </w:rPr>
        <w:t xml:space="preserve"> </w:t>
      </w:r>
      <w:r w:rsidRPr="007C3573">
        <w:rPr>
          <w:rFonts w:eastAsia="Calibri"/>
          <w:lang w:val="en-US"/>
        </w:rPr>
        <w:t>superannuation</w:t>
      </w:r>
      <w:r>
        <w:rPr>
          <w:rFonts w:eastAsia="Calibri"/>
          <w:lang w:val="en-US"/>
        </w:rPr>
        <w:t xml:space="preserve"> </w:t>
      </w:r>
      <w:r w:rsidRPr="007C3573">
        <w:rPr>
          <w:rFonts w:eastAsia="Calibri"/>
          <w:lang w:val="en-US"/>
        </w:rPr>
        <w:t>balance</w:t>
      </w:r>
      <w:r>
        <w:rPr>
          <w:rFonts w:eastAsia="Calibri"/>
          <w:lang w:val="en-US"/>
        </w:rPr>
        <w:t xml:space="preserve"> </w:t>
      </w:r>
      <w:r w:rsidRPr="007C3573">
        <w:rPr>
          <w:rFonts w:eastAsia="Calibri"/>
          <w:lang w:val="en-US"/>
        </w:rPr>
        <w:t>equal</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or</w:t>
      </w:r>
      <w:r>
        <w:rPr>
          <w:rFonts w:eastAsia="Calibri"/>
          <w:lang w:val="en-US"/>
        </w:rPr>
        <w:t xml:space="preserve"> </w:t>
      </w:r>
      <w:r w:rsidRPr="007C3573">
        <w:rPr>
          <w:rFonts w:eastAsia="Calibri"/>
          <w:lang w:val="en-US"/>
        </w:rPr>
        <w:t>more</w:t>
      </w:r>
      <w:r>
        <w:rPr>
          <w:rFonts w:eastAsia="Calibri"/>
          <w:lang w:val="en-US"/>
        </w:rPr>
        <w:t xml:space="preserve"> </w:t>
      </w:r>
      <w:r w:rsidRPr="007C3573">
        <w:rPr>
          <w:rFonts w:eastAsia="Calibri"/>
          <w:lang w:val="en-US"/>
        </w:rPr>
        <w:t>than</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general</w:t>
      </w:r>
      <w:r>
        <w:rPr>
          <w:rFonts w:eastAsia="Calibri"/>
          <w:lang w:val="en-US"/>
        </w:rPr>
        <w:t xml:space="preserve"> </w:t>
      </w:r>
      <w:r w:rsidRPr="007C3573">
        <w:rPr>
          <w:rFonts w:eastAsia="Calibri"/>
          <w:lang w:val="en-US"/>
        </w:rPr>
        <w:t>transfer</w:t>
      </w:r>
      <w:r>
        <w:rPr>
          <w:rFonts w:eastAsia="Calibri"/>
          <w:lang w:val="en-US"/>
        </w:rPr>
        <w:t xml:space="preserve"> </w:t>
      </w:r>
      <w:r w:rsidRPr="007C3573">
        <w:rPr>
          <w:rFonts w:eastAsia="Calibri"/>
          <w:lang w:val="en-US"/>
        </w:rPr>
        <w:t>balance</w:t>
      </w:r>
      <w:r>
        <w:rPr>
          <w:rFonts w:eastAsia="Calibri"/>
          <w:lang w:val="en-US"/>
        </w:rPr>
        <w:t xml:space="preserve"> </w:t>
      </w:r>
      <w:r w:rsidRPr="007C3573">
        <w:rPr>
          <w:rFonts w:eastAsia="Calibri"/>
          <w:lang w:val="en-US"/>
        </w:rPr>
        <w:t>cap</w:t>
      </w:r>
      <w:r>
        <w:rPr>
          <w:rFonts w:eastAsia="Calibri"/>
          <w:lang w:val="en-US"/>
        </w:rPr>
        <w:t xml:space="preserve"> </w:t>
      </w:r>
      <w:r w:rsidRPr="007C3573">
        <w:rPr>
          <w:rFonts w:eastAsia="Calibri"/>
          <w:lang w:val="en-US"/>
        </w:rPr>
        <w:t>immediately</w:t>
      </w:r>
      <w:r>
        <w:rPr>
          <w:rFonts w:eastAsia="Calibri"/>
          <w:lang w:val="en-US"/>
        </w:rPr>
        <w:t xml:space="preserve"> </w:t>
      </w:r>
      <w:r w:rsidRPr="007C3573">
        <w:rPr>
          <w:rFonts w:eastAsia="Calibri"/>
          <w:lang w:val="en-US"/>
        </w:rPr>
        <w:t>before</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start</w:t>
      </w:r>
      <w:r>
        <w:rPr>
          <w:rFonts w:eastAsia="Calibri"/>
          <w:lang w:val="en-US"/>
        </w:rPr>
        <w:t xml:space="preserve"> </w:t>
      </w:r>
      <w:r w:rsidRPr="007C3573">
        <w:rPr>
          <w:rFonts w:eastAsia="Calibri"/>
          <w:lang w:val="en-US"/>
        </w:rPr>
        <w:t>of</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financial</w:t>
      </w:r>
      <w:r>
        <w:rPr>
          <w:rFonts w:eastAsia="Calibri"/>
          <w:lang w:val="en-US"/>
        </w:rPr>
        <w:t xml:space="preserve"> </w:t>
      </w:r>
      <w:r w:rsidRPr="007C3573">
        <w:rPr>
          <w:rFonts w:eastAsia="Calibri"/>
          <w:lang w:val="en-US"/>
        </w:rPr>
        <w:t>year</w:t>
      </w:r>
      <w:r>
        <w:rPr>
          <w:rFonts w:eastAsia="Calibri"/>
          <w:lang w:val="en-US"/>
        </w:rPr>
        <w:t xml:space="preserve"> </w:t>
      </w:r>
      <w:r w:rsidR="00335425">
        <w:rPr>
          <w:rFonts w:eastAsia="Calibri"/>
          <w:lang w:val="en-US"/>
        </w:rPr>
        <w:t>when</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contribution</w:t>
      </w:r>
      <w:r>
        <w:rPr>
          <w:rFonts w:eastAsia="Calibri"/>
          <w:lang w:val="en-US"/>
        </w:rPr>
        <w:t xml:space="preserve"> </w:t>
      </w:r>
      <w:r w:rsidRPr="007C3573">
        <w:rPr>
          <w:rFonts w:eastAsia="Calibri"/>
          <w:lang w:val="en-US"/>
        </w:rPr>
        <w:t>was</w:t>
      </w:r>
      <w:r>
        <w:rPr>
          <w:rFonts w:eastAsia="Calibri"/>
          <w:lang w:val="en-US"/>
        </w:rPr>
        <w:t xml:space="preserve"> </w:t>
      </w:r>
      <w:r w:rsidRPr="007C3573">
        <w:rPr>
          <w:rFonts w:eastAsia="Calibri"/>
          <w:lang w:val="en-US"/>
        </w:rPr>
        <w:t>made.</w:t>
      </w:r>
      <w:r w:rsidR="00335425">
        <w:rPr>
          <w:rFonts w:eastAsia="Calibri"/>
          <w:lang w:val="en-US"/>
        </w:rPr>
        <w:t xml:space="preserve"> The general transfer balance cap is </w:t>
      </w:r>
      <w:r w:rsidR="00335425" w:rsidRPr="007C3573">
        <w:rPr>
          <w:rFonts w:eastAsia="Calibri"/>
          <w:lang w:val="en-US"/>
        </w:rPr>
        <w:t>$1.6</w:t>
      </w:r>
      <w:r w:rsidR="00335425">
        <w:rPr>
          <w:rFonts w:eastAsia="Calibri"/>
          <w:lang w:val="en-US"/>
        </w:rPr>
        <w:t> </w:t>
      </w:r>
      <w:r w:rsidR="00335425" w:rsidRPr="007C3573">
        <w:rPr>
          <w:rFonts w:eastAsia="Calibri"/>
          <w:lang w:val="en-US"/>
        </w:rPr>
        <w:t>m</w:t>
      </w:r>
      <w:r w:rsidR="00335425">
        <w:rPr>
          <w:rFonts w:eastAsia="Calibri"/>
          <w:lang w:val="en-US"/>
        </w:rPr>
        <w:t xml:space="preserve">illion </w:t>
      </w:r>
      <w:r w:rsidR="00335425" w:rsidRPr="007C3573">
        <w:rPr>
          <w:rFonts w:eastAsia="Calibri"/>
          <w:lang w:val="en-US"/>
        </w:rPr>
        <w:t>for</w:t>
      </w:r>
      <w:r w:rsidR="00335425">
        <w:rPr>
          <w:rFonts w:eastAsia="Calibri"/>
          <w:lang w:val="en-US"/>
        </w:rPr>
        <w:t xml:space="preserve"> the </w:t>
      </w:r>
      <w:r w:rsidR="00335425" w:rsidRPr="007C3573">
        <w:rPr>
          <w:rFonts w:eastAsia="Calibri"/>
          <w:lang w:val="en-US"/>
        </w:rPr>
        <w:t>2017</w:t>
      </w:r>
      <w:r w:rsidR="00335425">
        <w:rPr>
          <w:rFonts w:eastAsia="Calibri"/>
          <w:lang w:val="en-US"/>
        </w:rPr>
        <w:t>–20</w:t>
      </w:r>
      <w:r w:rsidR="00335425" w:rsidRPr="007C3573">
        <w:rPr>
          <w:rFonts w:eastAsia="Calibri"/>
          <w:lang w:val="en-US"/>
        </w:rPr>
        <w:t>18</w:t>
      </w:r>
      <w:r w:rsidR="00335425">
        <w:rPr>
          <w:rFonts w:eastAsia="Calibri"/>
          <w:lang w:val="en-US"/>
        </w:rPr>
        <w:t xml:space="preserve"> year.</w:t>
      </w:r>
    </w:p>
    <w:p w:rsidR="00335425" w:rsidRDefault="00335425" w:rsidP="001C0236">
      <w:pPr>
        <w:pStyle w:val="Fullout"/>
        <w:rPr>
          <w:rFonts w:eastAsia="Calibri"/>
          <w:lang w:val="en-US"/>
        </w:rPr>
      </w:pPr>
      <w:r>
        <w:rPr>
          <w:rFonts w:eastAsia="Calibri"/>
          <w:lang w:val="en-US"/>
        </w:rPr>
        <w:t>T</w:t>
      </w:r>
      <w:r w:rsidRPr="007C3573">
        <w:rPr>
          <w:rFonts w:eastAsia="Calibri"/>
          <w:lang w:val="en-US"/>
        </w:rPr>
        <w:t>he</w:t>
      </w:r>
      <w:r>
        <w:rPr>
          <w:rFonts w:eastAsia="Calibri"/>
          <w:lang w:val="en-US"/>
        </w:rPr>
        <w:t xml:space="preserve"> </w:t>
      </w:r>
      <w:r w:rsidRPr="007C3573">
        <w:rPr>
          <w:rFonts w:eastAsia="Calibri"/>
          <w:lang w:val="en-US"/>
        </w:rPr>
        <w:t>offset</w:t>
      </w:r>
      <w:r>
        <w:rPr>
          <w:rFonts w:eastAsia="Calibri"/>
          <w:lang w:val="en-US"/>
        </w:rPr>
        <w:t xml:space="preserve"> </w:t>
      </w:r>
      <w:r w:rsidRPr="007C3573">
        <w:rPr>
          <w:rFonts w:eastAsia="Calibri"/>
          <w:lang w:val="en-US"/>
        </w:rPr>
        <w:t>will</w:t>
      </w:r>
      <w:r>
        <w:rPr>
          <w:rFonts w:eastAsia="Calibri"/>
          <w:lang w:val="en-US"/>
        </w:rPr>
        <w:t xml:space="preserve"> </w:t>
      </w:r>
      <w:r w:rsidRPr="007C3573">
        <w:rPr>
          <w:rFonts w:eastAsia="Calibri"/>
          <w:lang w:val="en-US"/>
        </w:rPr>
        <w:t>still</w:t>
      </w:r>
      <w:r>
        <w:rPr>
          <w:rFonts w:eastAsia="Calibri"/>
          <w:lang w:val="en-US"/>
        </w:rPr>
        <w:t xml:space="preserve"> </w:t>
      </w:r>
      <w:r w:rsidRPr="007C3573">
        <w:rPr>
          <w:rFonts w:eastAsia="Calibri"/>
          <w:lang w:val="en-US"/>
        </w:rPr>
        <w:t>reduce</w:t>
      </w:r>
      <w:r>
        <w:rPr>
          <w:rFonts w:eastAsia="Calibri"/>
          <w:lang w:val="en-US"/>
        </w:rPr>
        <w:t xml:space="preserve"> </w:t>
      </w:r>
      <w:r w:rsidRPr="007C3573">
        <w:rPr>
          <w:rFonts w:eastAsia="Calibri"/>
          <w:lang w:val="en-US"/>
        </w:rPr>
        <w:t>for</w:t>
      </w:r>
      <w:r>
        <w:rPr>
          <w:rFonts w:eastAsia="Calibri"/>
          <w:lang w:val="en-US"/>
        </w:rPr>
        <w:t xml:space="preserve"> spouse </w:t>
      </w:r>
      <w:r w:rsidRPr="007C3573">
        <w:rPr>
          <w:rFonts w:eastAsia="Calibri"/>
          <w:lang w:val="en-US"/>
        </w:rPr>
        <w:t>incomes</w:t>
      </w:r>
      <w:r>
        <w:rPr>
          <w:rFonts w:eastAsia="Calibri"/>
          <w:lang w:val="en-US"/>
        </w:rPr>
        <w:t xml:space="preserve"> </w:t>
      </w:r>
      <w:r w:rsidRPr="007C3573">
        <w:rPr>
          <w:rFonts w:eastAsia="Calibri"/>
          <w:lang w:val="en-US"/>
        </w:rPr>
        <w:t>above</w:t>
      </w:r>
      <w:r>
        <w:rPr>
          <w:rFonts w:eastAsia="Calibri"/>
          <w:lang w:val="en-US"/>
        </w:rPr>
        <w:t xml:space="preserve"> </w:t>
      </w:r>
      <w:r w:rsidRPr="007C3573">
        <w:rPr>
          <w:rFonts w:eastAsia="Calibri"/>
          <w:lang w:val="en-US"/>
        </w:rPr>
        <w:t>$37,000</w:t>
      </w:r>
      <w:r>
        <w:rPr>
          <w:rFonts w:eastAsia="Calibri"/>
          <w:lang w:val="en-US"/>
        </w:rPr>
        <w:t xml:space="preserve"> </w:t>
      </w:r>
      <w:r w:rsidRPr="007C3573">
        <w:rPr>
          <w:rFonts w:eastAsia="Calibri"/>
          <w:lang w:val="en-US"/>
        </w:rPr>
        <w:t>and</w:t>
      </w:r>
      <w:r>
        <w:rPr>
          <w:rFonts w:eastAsia="Calibri"/>
          <w:lang w:val="en-US"/>
        </w:rPr>
        <w:t xml:space="preserve"> </w:t>
      </w:r>
      <w:r w:rsidRPr="007C3573">
        <w:rPr>
          <w:rFonts w:eastAsia="Calibri"/>
          <w:lang w:val="en-US"/>
        </w:rPr>
        <w:t>completely</w:t>
      </w:r>
      <w:r>
        <w:rPr>
          <w:rFonts w:eastAsia="Calibri"/>
          <w:lang w:val="en-US"/>
        </w:rPr>
        <w:t xml:space="preserve"> phase </w:t>
      </w:r>
      <w:r w:rsidRPr="007C3573">
        <w:rPr>
          <w:rFonts w:eastAsia="Calibri"/>
          <w:lang w:val="en-US"/>
        </w:rPr>
        <w:t>out</w:t>
      </w:r>
      <w:r>
        <w:rPr>
          <w:rFonts w:eastAsia="Calibri"/>
          <w:lang w:val="en-US"/>
        </w:rPr>
        <w:t xml:space="preserve"> </w:t>
      </w:r>
      <w:r w:rsidRPr="007C3573">
        <w:rPr>
          <w:rFonts w:eastAsia="Calibri"/>
          <w:lang w:val="en-US"/>
        </w:rPr>
        <w:t>at</w:t>
      </w:r>
      <w:r>
        <w:rPr>
          <w:rFonts w:eastAsia="Calibri"/>
          <w:lang w:val="en-US"/>
        </w:rPr>
        <w:t xml:space="preserve"> </w:t>
      </w:r>
      <w:r w:rsidRPr="007C3573">
        <w:rPr>
          <w:rFonts w:eastAsia="Calibri"/>
          <w:lang w:val="en-US"/>
        </w:rPr>
        <w:t>incomes</w:t>
      </w:r>
      <w:r>
        <w:rPr>
          <w:rFonts w:eastAsia="Calibri"/>
          <w:lang w:val="en-US"/>
        </w:rPr>
        <w:t xml:space="preserve"> </w:t>
      </w:r>
      <w:r w:rsidRPr="007C3573">
        <w:rPr>
          <w:rFonts w:eastAsia="Calibri"/>
          <w:lang w:val="en-US"/>
        </w:rPr>
        <w:t>above</w:t>
      </w:r>
      <w:r>
        <w:rPr>
          <w:rFonts w:eastAsia="Calibri"/>
          <w:lang w:val="en-US"/>
        </w:rPr>
        <w:t xml:space="preserve"> </w:t>
      </w:r>
      <w:r w:rsidRPr="007C3573">
        <w:rPr>
          <w:rFonts w:eastAsia="Calibri"/>
          <w:lang w:val="en-US"/>
        </w:rPr>
        <w:t>$40,000.</w:t>
      </w:r>
    </w:p>
    <w:p w:rsidR="007C3573" w:rsidRDefault="007C3573" w:rsidP="001C0236">
      <w:pPr>
        <w:pStyle w:val="TipBox"/>
        <w:rPr>
          <w:rFonts w:eastAsia="Calibri"/>
          <w:lang w:val="en-US"/>
        </w:rPr>
      </w:pPr>
      <w:r w:rsidRPr="001C0236">
        <w:rPr>
          <w:rStyle w:val="TIPCAPS"/>
          <w:rFonts w:eastAsia="Calibri"/>
        </w:rPr>
        <w:t>TIP:</w:t>
      </w:r>
      <w:r>
        <w:rPr>
          <w:rFonts w:eastAsia="Calibri"/>
          <w:lang w:val="en-US"/>
        </w:rPr>
        <w:t xml:space="preserve"> </w:t>
      </w:r>
      <w:r w:rsidR="00335425">
        <w:rPr>
          <w:rFonts w:eastAsia="Calibri"/>
          <w:lang w:val="en-US"/>
        </w:rPr>
        <w:t xml:space="preserve">Contact us </w:t>
      </w:r>
      <w:r w:rsidR="00C84CF5">
        <w:rPr>
          <w:rFonts w:eastAsia="Calibri"/>
          <w:lang w:val="en-US"/>
        </w:rPr>
        <w:t>for</w:t>
      </w:r>
      <w:r w:rsidR="00335425">
        <w:rPr>
          <w:rFonts w:eastAsia="Calibri"/>
          <w:lang w:val="en-US"/>
        </w:rPr>
        <w:t xml:space="preserve"> more information about making the most of super contributions for you and your spouse.</w:t>
      </w:r>
    </w:p>
    <w:p w:rsidR="007C3573" w:rsidRDefault="00335425" w:rsidP="001C0236">
      <w:pPr>
        <w:pStyle w:val="Heading1"/>
        <w:rPr>
          <w:rFonts w:eastAsia="Calibri"/>
          <w:lang w:val="en-US"/>
        </w:rPr>
      </w:pPr>
      <w:r w:rsidRPr="00E2698D">
        <w:rPr>
          <w:rFonts w:eastAsia="Calibri"/>
          <w:lang w:val="en-US"/>
        </w:rPr>
        <w:t>ATO targets restaurants and cafés, hair and beauty businesses in cash economy crackdown</w:t>
      </w:r>
    </w:p>
    <w:p w:rsidR="007C3573" w:rsidRDefault="007C3573" w:rsidP="001C0236">
      <w:pPr>
        <w:pStyle w:val="Fullout"/>
        <w:rPr>
          <w:rFonts w:eastAsia="Calibri"/>
          <w:lang w:val="en-US"/>
        </w:rPr>
      </w:pPr>
      <w:r w:rsidRPr="007C3573">
        <w:rPr>
          <w:rFonts w:eastAsia="Calibri"/>
          <w:lang w:val="en-US"/>
        </w:rPr>
        <w:t>The</w:t>
      </w:r>
      <w:r>
        <w:rPr>
          <w:rFonts w:eastAsia="Calibri"/>
          <w:lang w:val="en-US"/>
        </w:rPr>
        <w:t xml:space="preserve"> </w:t>
      </w:r>
      <w:r w:rsidRPr="007C3573">
        <w:rPr>
          <w:rFonts w:eastAsia="Calibri"/>
          <w:lang w:val="en-US"/>
        </w:rPr>
        <w:t>ATO</w:t>
      </w:r>
      <w:r>
        <w:rPr>
          <w:rFonts w:eastAsia="Calibri"/>
          <w:lang w:val="en-US"/>
        </w:rPr>
        <w:t xml:space="preserve"> </w:t>
      </w:r>
      <w:r w:rsidRPr="007C3573">
        <w:rPr>
          <w:rFonts w:eastAsia="Calibri"/>
          <w:lang w:val="en-US"/>
        </w:rPr>
        <w:t>will</w:t>
      </w:r>
      <w:r>
        <w:rPr>
          <w:rFonts w:eastAsia="Calibri"/>
          <w:lang w:val="en-US"/>
        </w:rPr>
        <w:t xml:space="preserve"> </w:t>
      </w:r>
      <w:r w:rsidRPr="007C3573">
        <w:rPr>
          <w:rFonts w:eastAsia="Calibri"/>
          <w:lang w:val="en-US"/>
        </w:rPr>
        <w:t>visit</w:t>
      </w:r>
      <w:r>
        <w:rPr>
          <w:rFonts w:eastAsia="Calibri"/>
          <w:lang w:val="en-US"/>
        </w:rPr>
        <w:t xml:space="preserve"> </w:t>
      </w:r>
      <w:r w:rsidRPr="007C3573">
        <w:rPr>
          <w:rFonts w:eastAsia="Calibri"/>
          <w:lang w:val="en-US"/>
        </w:rPr>
        <w:t>more</w:t>
      </w:r>
      <w:r>
        <w:rPr>
          <w:rFonts w:eastAsia="Calibri"/>
          <w:lang w:val="en-US"/>
        </w:rPr>
        <w:t xml:space="preserve"> </w:t>
      </w:r>
      <w:r w:rsidRPr="007C3573">
        <w:rPr>
          <w:rFonts w:eastAsia="Calibri"/>
          <w:lang w:val="en-US"/>
        </w:rPr>
        <w:t>than</w:t>
      </w:r>
      <w:r>
        <w:rPr>
          <w:rFonts w:eastAsia="Calibri"/>
          <w:lang w:val="en-US"/>
        </w:rPr>
        <w:t xml:space="preserve"> </w:t>
      </w:r>
      <w:r w:rsidRPr="007C3573">
        <w:rPr>
          <w:rFonts w:eastAsia="Calibri"/>
          <w:lang w:val="en-US"/>
        </w:rPr>
        <w:t>400</w:t>
      </w:r>
      <w:r>
        <w:rPr>
          <w:rFonts w:eastAsia="Calibri"/>
          <w:lang w:val="en-US"/>
        </w:rPr>
        <w:t xml:space="preserve"> </w:t>
      </w:r>
      <w:r w:rsidRPr="007C3573">
        <w:rPr>
          <w:rFonts w:eastAsia="Calibri"/>
          <w:lang w:val="en-US"/>
        </w:rPr>
        <w:t>businesses</w:t>
      </w:r>
      <w:r>
        <w:rPr>
          <w:rFonts w:eastAsia="Calibri"/>
          <w:lang w:val="en-US"/>
        </w:rPr>
        <w:t xml:space="preserve"> </w:t>
      </w:r>
      <w:r w:rsidRPr="007C3573">
        <w:rPr>
          <w:rFonts w:eastAsia="Calibri"/>
          <w:lang w:val="en-US"/>
        </w:rPr>
        <w:t>across</w:t>
      </w:r>
      <w:r>
        <w:rPr>
          <w:rFonts w:eastAsia="Calibri"/>
          <w:lang w:val="en-US"/>
        </w:rPr>
        <w:t xml:space="preserve"> </w:t>
      </w:r>
      <w:r w:rsidRPr="007C3573">
        <w:rPr>
          <w:rFonts w:eastAsia="Calibri"/>
          <w:lang w:val="en-US"/>
        </w:rPr>
        <w:t>Perth</w:t>
      </w:r>
      <w:r>
        <w:rPr>
          <w:rFonts w:eastAsia="Calibri"/>
          <w:lang w:val="en-US"/>
        </w:rPr>
        <w:t xml:space="preserve"> </w:t>
      </w:r>
      <w:r w:rsidRPr="007C3573">
        <w:rPr>
          <w:rFonts w:eastAsia="Calibri"/>
          <w:lang w:val="en-US"/>
        </w:rPr>
        <w:t>and</w:t>
      </w:r>
      <w:r>
        <w:rPr>
          <w:rFonts w:eastAsia="Calibri"/>
          <w:lang w:val="en-US"/>
        </w:rPr>
        <w:t xml:space="preserve"> </w:t>
      </w:r>
      <w:r w:rsidRPr="007C3573">
        <w:rPr>
          <w:rFonts w:eastAsia="Calibri"/>
          <w:lang w:val="en-US"/>
        </w:rPr>
        <w:t>Canberra</w:t>
      </w:r>
      <w:r>
        <w:rPr>
          <w:rFonts w:eastAsia="Calibri"/>
          <w:lang w:val="en-US"/>
        </w:rPr>
        <w:t xml:space="preserve"> </w:t>
      </w:r>
      <w:r w:rsidR="00335425">
        <w:rPr>
          <w:rFonts w:eastAsia="Calibri"/>
          <w:lang w:val="en-US"/>
        </w:rPr>
        <w:t xml:space="preserve">in </w:t>
      </w:r>
      <w:r w:rsidRPr="007C3573">
        <w:rPr>
          <w:rFonts w:eastAsia="Calibri"/>
          <w:lang w:val="en-US"/>
        </w:rPr>
        <w:t>April</w:t>
      </w:r>
      <w:r>
        <w:rPr>
          <w:rFonts w:eastAsia="Calibri"/>
          <w:lang w:val="en-US"/>
        </w:rPr>
        <w:t xml:space="preserve"> </w:t>
      </w:r>
      <w:r w:rsidRPr="007C3573">
        <w:rPr>
          <w:rFonts w:eastAsia="Calibri"/>
          <w:lang w:val="en-US"/>
        </w:rPr>
        <w:t>as</w:t>
      </w:r>
      <w:r>
        <w:rPr>
          <w:rFonts w:eastAsia="Calibri"/>
          <w:lang w:val="en-US"/>
        </w:rPr>
        <w:t xml:space="preserve"> </w:t>
      </w:r>
      <w:r w:rsidRPr="007C3573">
        <w:rPr>
          <w:rFonts w:eastAsia="Calibri"/>
          <w:lang w:val="en-US"/>
        </w:rPr>
        <w:t>part</w:t>
      </w:r>
      <w:r>
        <w:rPr>
          <w:rFonts w:eastAsia="Calibri"/>
          <w:lang w:val="en-US"/>
        </w:rPr>
        <w:t xml:space="preserve"> </w:t>
      </w:r>
      <w:r w:rsidRPr="007C3573">
        <w:rPr>
          <w:rFonts w:eastAsia="Calibri"/>
          <w:lang w:val="en-US"/>
        </w:rPr>
        <w:t>of</w:t>
      </w:r>
      <w:r>
        <w:rPr>
          <w:rFonts w:eastAsia="Calibri"/>
          <w:lang w:val="en-US"/>
        </w:rPr>
        <w:t xml:space="preserve"> </w:t>
      </w:r>
      <w:r w:rsidRPr="007C3573">
        <w:rPr>
          <w:rFonts w:eastAsia="Calibri"/>
          <w:lang w:val="en-US"/>
        </w:rPr>
        <w:t>a</w:t>
      </w:r>
      <w:r>
        <w:rPr>
          <w:rFonts w:eastAsia="Calibri"/>
          <w:lang w:val="en-US"/>
        </w:rPr>
        <w:t xml:space="preserve"> </w:t>
      </w:r>
      <w:r w:rsidRPr="007C3573">
        <w:rPr>
          <w:rFonts w:eastAsia="Calibri"/>
          <w:lang w:val="en-US"/>
        </w:rPr>
        <w:t>campaign</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help</w:t>
      </w:r>
      <w:r>
        <w:rPr>
          <w:rFonts w:eastAsia="Calibri"/>
          <w:lang w:val="en-US"/>
        </w:rPr>
        <w:t xml:space="preserve"> </w:t>
      </w:r>
      <w:r w:rsidRPr="007C3573">
        <w:rPr>
          <w:rFonts w:eastAsia="Calibri"/>
          <w:lang w:val="en-US"/>
        </w:rPr>
        <w:t>small</w:t>
      </w:r>
      <w:r>
        <w:rPr>
          <w:rFonts w:eastAsia="Calibri"/>
          <w:lang w:val="en-US"/>
        </w:rPr>
        <w:t xml:space="preserve"> </w:t>
      </w:r>
      <w:r w:rsidRPr="007C3573">
        <w:rPr>
          <w:rFonts w:eastAsia="Calibri"/>
          <w:lang w:val="en-US"/>
        </w:rPr>
        <w:t>businesses</w:t>
      </w:r>
      <w:r>
        <w:rPr>
          <w:rFonts w:eastAsia="Calibri"/>
          <w:lang w:val="en-US"/>
        </w:rPr>
        <w:t xml:space="preserve"> </w:t>
      </w:r>
      <w:r w:rsidRPr="007C3573">
        <w:rPr>
          <w:rFonts w:eastAsia="Calibri"/>
          <w:lang w:val="en-US"/>
        </w:rPr>
        <w:t>stay</w:t>
      </w:r>
      <w:r>
        <w:rPr>
          <w:rFonts w:eastAsia="Calibri"/>
          <w:lang w:val="en-US"/>
        </w:rPr>
        <w:t xml:space="preserve"> </w:t>
      </w:r>
      <w:r w:rsidRPr="007C3573">
        <w:rPr>
          <w:rFonts w:eastAsia="Calibri"/>
          <w:lang w:val="en-US"/>
        </w:rPr>
        <w:t>on</w:t>
      </w:r>
      <w:r>
        <w:rPr>
          <w:rFonts w:eastAsia="Calibri"/>
          <w:lang w:val="en-US"/>
        </w:rPr>
        <w:t xml:space="preserve"> </w:t>
      </w:r>
      <w:r w:rsidRPr="007C3573">
        <w:rPr>
          <w:rFonts w:eastAsia="Calibri"/>
          <w:lang w:val="en-US"/>
        </w:rPr>
        <w:t>top</w:t>
      </w:r>
      <w:r>
        <w:rPr>
          <w:rFonts w:eastAsia="Calibri"/>
          <w:lang w:val="en-US"/>
        </w:rPr>
        <w:t xml:space="preserve"> </w:t>
      </w:r>
      <w:r w:rsidRPr="007C3573">
        <w:rPr>
          <w:rFonts w:eastAsia="Calibri"/>
          <w:lang w:val="en-US"/>
        </w:rPr>
        <w:t>of</w:t>
      </w:r>
      <w:r>
        <w:rPr>
          <w:rFonts w:eastAsia="Calibri"/>
          <w:lang w:val="en-US"/>
        </w:rPr>
        <w:t xml:space="preserve"> </w:t>
      </w:r>
      <w:r w:rsidRPr="007C3573">
        <w:rPr>
          <w:rFonts w:eastAsia="Calibri"/>
          <w:lang w:val="en-US"/>
        </w:rPr>
        <w:t>their</w:t>
      </w:r>
      <w:r>
        <w:rPr>
          <w:rFonts w:eastAsia="Calibri"/>
          <w:lang w:val="en-US"/>
        </w:rPr>
        <w:t xml:space="preserve"> </w:t>
      </w:r>
      <w:r w:rsidRPr="007C3573">
        <w:rPr>
          <w:rFonts w:eastAsia="Calibri"/>
          <w:lang w:val="en-US"/>
        </w:rPr>
        <w:t>tax</w:t>
      </w:r>
      <w:r>
        <w:rPr>
          <w:rFonts w:eastAsia="Calibri"/>
          <w:lang w:val="en-US"/>
        </w:rPr>
        <w:t xml:space="preserve"> </w:t>
      </w:r>
      <w:r w:rsidRPr="007C3573">
        <w:rPr>
          <w:rFonts w:eastAsia="Calibri"/>
          <w:lang w:val="en-US"/>
        </w:rPr>
        <w:t>affairs</w:t>
      </w:r>
      <w:r w:rsidR="00335425">
        <w:rPr>
          <w:rFonts w:eastAsia="Calibri"/>
          <w:lang w:val="en-US"/>
        </w:rPr>
        <w:t>. The primary</w:t>
      </w:r>
      <w:r>
        <w:rPr>
          <w:rFonts w:eastAsia="Calibri"/>
          <w:lang w:val="en-US"/>
        </w:rPr>
        <w:t xml:space="preserve"> </w:t>
      </w:r>
      <w:r w:rsidRPr="007C3573">
        <w:rPr>
          <w:rFonts w:eastAsia="Calibri"/>
          <w:lang w:val="en-US"/>
        </w:rPr>
        <w:t>focus</w:t>
      </w:r>
      <w:r>
        <w:rPr>
          <w:rFonts w:eastAsia="Calibri"/>
          <w:lang w:val="en-US"/>
        </w:rPr>
        <w:t xml:space="preserve"> </w:t>
      </w:r>
      <w:r w:rsidR="00335425">
        <w:rPr>
          <w:rFonts w:eastAsia="Calibri"/>
          <w:lang w:val="en-US"/>
        </w:rPr>
        <w:t xml:space="preserve">is </w:t>
      </w:r>
      <w:r w:rsidRPr="007C3573">
        <w:rPr>
          <w:rFonts w:eastAsia="Calibri"/>
          <w:lang w:val="en-US"/>
        </w:rPr>
        <w:t>on</w:t>
      </w:r>
      <w:r>
        <w:rPr>
          <w:rFonts w:eastAsia="Calibri"/>
          <w:lang w:val="en-US"/>
        </w:rPr>
        <w:t xml:space="preserve"> </w:t>
      </w:r>
      <w:r w:rsidRPr="007C3573">
        <w:rPr>
          <w:rFonts w:eastAsia="Calibri"/>
          <w:lang w:val="en-US"/>
        </w:rPr>
        <w:t>businesses</w:t>
      </w:r>
      <w:r>
        <w:rPr>
          <w:rFonts w:eastAsia="Calibri"/>
          <w:lang w:val="en-US"/>
        </w:rPr>
        <w:t xml:space="preserve"> </w:t>
      </w:r>
      <w:r w:rsidRPr="007C3573">
        <w:rPr>
          <w:rFonts w:eastAsia="Calibri"/>
          <w:lang w:val="en-US"/>
        </w:rPr>
        <w:t>operating</w:t>
      </w:r>
      <w:r>
        <w:rPr>
          <w:rFonts w:eastAsia="Calibri"/>
          <w:lang w:val="en-US"/>
        </w:rPr>
        <w:t xml:space="preserve"> </w:t>
      </w:r>
      <w:r w:rsidRPr="007C3573">
        <w:rPr>
          <w:rFonts w:eastAsia="Calibri"/>
          <w:lang w:val="en-US"/>
        </w:rPr>
        <w:t>in</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cash</w:t>
      </w:r>
      <w:r>
        <w:rPr>
          <w:rFonts w:eastAsia="Calibri"/>
          <w:lang w:val="en-US"/>
        </w:rPr>
        <w:t xml:space="preserve"> </w:t>
      </w:r>
      <w:r w:rsidRPr="007C3573">
        <w:rPr>
          <w:rFonts w:eastAsia="Calibri"/>
          <w:lang w:val="en-US"/>
        </w:rPr>
        <w:t>and</w:t>
      </w:r>
      <w:r>
        <w:rPr>
          <w:rFonts w:eastAsia="Calibri"/>
          <w:lang w:val="en-US"/>
        </w:rPr>
        <w:t xml:space="preserve"> </w:t>
      </w:r>
      <w:r w:rsidRPr="007C3573">
        <w:rPr>
          <w:rFonts w:eastAsia="Calibri"/>
          <w:lang w:val="en-US"/>
        </w:rPr>
        <w:t>hidden</w:t>
      </w:r>
      <w:r>
        <w:rPr>
          <w:rFonts w:eastAsia="Calibri"/>
          <w:lang w:val="en-US"/>
        </w:rPr>
        <w:t xml:space="preserve"> </w:t>
      </w:r>
      <w:r w:rsidRPr="007C3573">
        <w:rPr>
          <w:rFonts w:eastAsia="Calibri"/>
          <w:lang w:val="en-US"/>
        </w:rPr>
        <w:t>econom</w:t>
      </w:r>
      <w:r w:rsidR="00335425">
        <w:rPr>
          <w:rFonts w:eastAsia="Calibri"/>
          <w:lang w:val="en-US"/>
        </w:rPr>
        <w:t>ies</w:t>
      </w:r>
      <w:r w:rsidRPr="007C3573">
        <w:rPr>
          <w:rFonts w:eastAsia="Calibri"/>
          <w:lang w:val="en-US"/>
        </w:rPr>
        <w:t>.</w:t>
      </w:r>
      <w:r>
        <w:rPr>
          <w:rFonts w:eastAsia="Calibri"/>
          <w:lang w:val="en-US"/>
        </w:rPr>
        <w:t xml:space="preserve"> </w:t>
      </w:r>
      <w:r w:rsidRPr="007C3573">
        <w:rPr>
          <w:rFonts w:eastAsia="Calibri"/>
          <w:lang w:val="en-US"/>
        </w:rPr>
        <w:t>ATO</w:t>
      </w:r>
      <w:r>
        <w:rPr>
          <w:rFonts w:eastAsia="Calibri"/>
          <w:lang w:val="en-US"/>
        </w:rPr>
        <w:t xml:space="preserve"> </w:t>
      </w:r>
      <w:r w:rsidRPr="007C3573">
        <w:rPr>
          <w:rFonts w:eastAsia="Calibri"/>
          <w:lang w:val="en-US"/>
        </w:rPr>
        <w:t>officers</w:t>
      </w:r>
      <w:r>
        <w:rPr>
          <w:rFonts w:eastAsia="Calibri"/>
          <w:lang w:val="en-US"/>
        </w:rPr>
        <w:t xml:space="preserve"> </w:t>
      </w:r>
      <w:r w:rsidRPr="007C3573">
        <w:rPr>
          <w:rFonts w:eastAsia="Calibri"/>
          <w:lang w:val="en-US"/>
        </w:rPr>
        <w:t>will</w:t>
      </w:r>
      <w:r>
        <w:rPr>
          <w:rFonts w:eastAsia="Calibri"/>
          <w:lang w:val="en-US"/>
        </w:rPr>
        <w:t xml:space="preserve"> </w:t>
      </w:r>
      <w:r w:rsidRPr="007C3573">
        <w:rPr>
          <w:rFonts w:eastAsia="Calibri"/>
          <w:lang w:val="en-US"/>
        </w:rPr>
        <w:t>be</w:t>
      </w:r>
      <w:r>
        <w:rPr>
          <w:rFonts w:eastAsia="Calibri"/>
          <w:lang w:val="en-US"/>
        </w:rPr>
        <w:t xml:space="preserve"> </w:t>
      </w:r>
      <w:r w:rsidRPr="007C3573">
        <w:rPr>
          <w:rFonts w:eastAsia="Calibri"/>
          <w:lang w:val="en-US"/>
        </w:rPr>
        <w:t>visiting</w:t>
      </w:r>
      <w:r>
        <w:rPr>
          <w:rFonts w:eastAsia="Calibri"/>
          <w:lang w:val="en-US"/>
        </w:rPr>
        <w:t xml:space="preserve"> </w:t>
      </w:r>
      <w:r w:rsidRPr="007C3573">
        <w:rPr>
          <w:rFonts w:eastAsia="Calibri"/>
          <w:lang w:val="en-US"/>
        </w:rPr>
        <w:t>restaurants</w:t>
      </w:r>
      <w:r>
        <w:rPr>
          <w:rFonts w:eastAsia="Calibri"/>
          <w:lang w:val="en-US"/>
        </w:rPr>
        <w:t xml:space="preserve"> </w:t>
      </w:r>
      <w:r w:rsidRPr="007C3573">
        <w:rPr>
          <w:rFonts w:eastAsia="Calibri"/>
          <w:lang w:val="en-US"/>
        </w:rPr>
        <w:t>and</w:t>
      </w:r>
      <w:r>
        <w:rPr>
          <w:rFonts w:eastAsia="Calibri"/>
          <w:lang w:val="en-US"/>
        </w:rPr>
        <w:t xml:space="preserve"> </w:t>
      </w:r>
      <w:r w:rsidRPr="007C3573">
        <w:rPr>
          <w:rFonts w:eastAsia="Calibri"/>
          <w:lang w:val="en-US"/>
        </w:rPr>
        <w:t>cafés,</w:t>
      </w:r>
      <w:r>
        <w:rPr>
          <w:rFonts w:eastAsia="Calibri"/>
          <w:lang w:val="en-US"/>
        </w:rPr>
        <w:t xml:space="preserve"> </w:t>
      </w:r>
      <w:r w:rsidRPr="007C3573">
        <w:rPr>
          <w:rFonts w:eastAsia="Calibri"/>
          <w:lang w:val="en-US"/>
        </w:rPr>
        <w:t>hair</w:t>
      </w:r>
      <w:r>
        <w:rPr>
          <w:rFonts w:eastAsia="Calibri"/>
          <w:lang w:val="en-US"/>
        </w:rPr>
        <w:t xml:space="preserve"> </w:t>
      </w:r>
      <w:r w:rsidRPr="007C3573">
        <w:rPr>
          <w:rFonts w:eastAsia="Calibri"/>
          <w:lang w:val="en-US"/>
        </w:rPr>
        <w:t>and</w:t>
      </w:r>
      <w:r>
        <w:rPr>
          <w:rFonts w:eastAsia="Calibri"/>
          <w:lang w:val="en-US"/>
        </w:rPr>
        <w:t xml:space="preserve"> </w:t>
      </w:r>
      <w:r w:rsidRPr="007C3573">
        <w:rPr>
          <w:rFonts w:eastAsia="Calibri"/>
          <w:lang w:val="en-US"/>
        </w:rPr>
        <w:t>beauty</w:t>
      </w:r>
      <w:r>
        <w:rPr>
          <w:rFonts w:eastAsia="Calibri"/>
          <w:lang w:val="en-US"/>
        </w:rPr>
        <w:t xml:space="preserve"> </w:t>
      </w:r>
      <w:r w:rsidRPr="007C3573">
        <w:rPr>
          <w:rFonts w:eastAsia="Calibri"/>
          <w:lang w:val="en-US"/>
        </w:rPr>
        <w:t>and</w:t>
      </w:r>
      <w:r>
        <w:rPr>
          <w:rFonts w:eastAsia="Calibri"/>
          <w:lang w:val="en-US"/>
        </w:rPr>
        <w:t xml:space="preserve"> </w:t>
      </w:r>
      <w:r w:rsidRPr="007C3573">
        <w:rPr>
          <w:rFonts w:eastAsia="Calibri"/>
          <w:lang w:val="en-US"/>
        </w:rPr>
        <w:t>other</w:t>
      </w:r>
      <w:r>
        <w:rPr>
          <w:rFonts w:eastAsia="Calibri"/>
          <w:lang w:val="en-US"/>
        </w:rPr>
        <w:t xml:space="preserve"> </w:t>
      </w:r>
      <w:r w:rsidRPr="007C3573">
        <w:rPr>
          <w:rFonts w:eastAsia="Calibri"/>
          <w:lang w:val="en-US"/>
        </w:rPr>
        <w:t>small</w:t>
      </w:r>
      <w:r>
        <w:rPr>
          <w:rFonts w:eastAsia="Calibri"/>
          <w:lang w:val="en-US"/>
        </w:rPr>
        <w:t xml:space="preserve"> </w:t>
      </w:r>
      <w:r w:rsidRPr="007C3573">
        <w:rPr>
          <w:rFonts w:eastAsia="Calibri"/>
          <w:lang w:val="en-US"/>
        </w:rPr>
        <w:t>businesses</w:t>
      </w:r>
      <w:r>
        <w:rPr>
          <w:rFonts w:eastAsia="Calibri"/>
          <w:lang w:val="en-US"/>
        </w:rPr>
        <w:t xml:space="preserve"> </w:t>
      </w:r>
      <w:r w:rsidRPr="007C3573">
        <w:rPr>
          <w:rFonts w:eastAsia="Calibri"/>
          <w:lang w:val="en-US"/>
        </w:rPr>
        <w:t>in</w:t>
      </w:r>
      <w:r>
        <w:rPr>
          <w:rFonts w:eastAsia="Calibri"/>
          <w:lang w:val="en-US"/>
        </w:rPr>
        <w:t xml:space="preserve"> </w:t>
      </w:r>
      <w:r w:rsidRPr="007C3573">
        <w:rPr>
          <w:rFonts w:eastAsia="Calibri"/>
          <w:lang w:val="en-US"/>
        </w:rPr>
        <w:t>these</w:t>
      </w:r>
      <w:r>
        <w:rPr>
          <w:rFonts w:eastAsia="Calibri"/>
          <w:lang w:val="en-US"/>
        </w:rPr>
        <w:t xml:space="preserve"> </w:t>
      </w:r>
      <w:r w:rsidRPr="007C3573">
        <w:rPr>
          <w:rFonts w:eastAsia="Calibri"/>
          <w:lang w:val="en-US"/>
        </w:rPr>
        <w:t>cities</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make</w:t>
      </w:r>
      <w:r>
        <w:rPr>
          <w:rFonts w:eastAsia="Calibri"/>
          <w:lang w:val="en-US"/>
        </w:rPr>
        <w:t xml:space="preserve"> </w:t>
      </w:r>
      <w:r w:rsidRPr="007C3573">
        <w:rPr>
          <w:rFonts w:eastAsia="Calibri"/>
          <w:lang w:val="en-US"/>
        </w:rPr>
        <w:t>sure</w:t>
      </w:r>
      <w:r>
        <w:rPr>
          <w:rFonts w:eastAsia="Calibri"/>
          <w:lang w:val="en-US"/>
        </w:rPr>
        <w:t xml:space="preserve"> </w:t>
      </w:r>
      <w:r w:rsidRPr="007C3573">
        <w:rPr>
          <w:rFonts w:eastAsia="Calibri"/>
          <w:lang w:val="en-US"/>
        </w:rPr>
        <w:t>their</w:t>
      </w:r>
      <w:r>
        <w:rPr>
          <w:rFonts w:eastAsia="Calibri"/>
          <w:lang w:val="en-US"/>
        </w:rPr>
        <w:t xml:space="preserve"> </w:t>
      </w:r>
      <w:r w:rsidRPr="007C3573">
        <w:rPr>
          <w:rFonts w:eastAsia="Calibri"/>
          <w:lang w:val="en-US"/>
        </w:rPr>
        <w:t>registration</w:t>
      </w:r>
      <w:r>
        <w:rPr>
          <w:rFonts w:eastAsia="Calibri"/>
          <w:lang w:val="en-US"/>
        </w:rPr>
        <w:t xml:space="preserve"> </w:t>
      </w:r>
      <w:r w:rsidRPr="007C3573">
        <w:rPr>
          <w:rFonts w:eastAsia="Calibri"/>
          <w:lang w:val="en-US"/>
        </w:rPr>
        <w:t>details</w:t>
      </w:r>
      <w:r>
        <w:rPr>
          <w:rFonts w:eastAsia="Calibri"/>
          <w:lang w:val="en-US"/>
        </w:rPr>
        <w:t xml:space="preserve"> </w:t>
      </w:r>
      <w:r w:rsidRPr="007C3573">
        <w:rPr>
          <w:rFonts w:eastAsia="Calibri"/>
          <w:lang w:val="en-US"/>
        </w:rPr>
        <w:t>are</w:t>
      </w:r>
      <w:r>
        <w:rPr>
          <w:rFonts w:eastAsia="Calibri"/>
          <w:lang w:val="en-US"/>
        </w:rPr>
        <w:t xml:space="preserve"> </w:t>
      </w:r>
      <w:r w:rsidRPr="007C3573">
        <w:rPr>
          <w:rFonts w:eastAsia="Calibri"/>
          <w:lang w:val="en-US"/>
        </w:rPr>
        <w:t>up</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date.</w:t>
      </w:r>
      <w:r>
        <w:rPr>
          <w:rFonts w:eastAsia="Calibri"/>
          <w:lang w:val="en-US"/>
        </w:rPr>
        <w:t xml:space="preserve"> </w:t>
      </w:r>
      <w:r w:rsidRPr="007C3573">
        <w:rPr>
          <w:rFonts w:eastAsia="Calibri"/>
          <w:lang w:val="en-US"/>
        </w:rPr>
        <w:t>These</w:t>
      </w:r>
      <w:r>
        <w:rPr>
          <w:rFonts w:eastAsia="Calibri"/>
          <w:lang w:val="en-US"/>
        </w:rPr>
        <w:t xml:space="preserve"> </w:t>
      </w:r>
      <w:r w:rsidRPr="007C3573">
        <w:rPr>
          <w:rFonts w:eastAsia="Calibri"/>
          <w:lang w:val="en-US"/>
        </w:rPr>
        <w:t>businesses</w:t>
      </w:r>
      <w:r>
        <w:rPr>
          <w:rFonts w:eastAsia="Calibri"/>
          <w:lang w:val="en-US"/>
        </w:rPr>
        <w:t xml:space="preserve"> </w:t>
      </w:r>
      <w:r w:rsidR="00335425">
        <w:rPr>
          <w:rFonts w:eastAsia="Calibri"/>
          <w:lang w:val="en-US"/>
        </w:rPr>
        <w:t xml:space="preserve">represent the greatest areas of risk and </w:t>
      </w:r>
      <w:r w:rsidR="005F2316">
        <w:rPr>
          <w:rFonts w:eastAsia="Calibri"/>
          <w:lang w:val="en-US"/>
        </w:rPr>
        <w:t>highest numbers of reports</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ATO</w:t>
      </w:r>
      <w:r>
        <w:rPr>
          <w:rFonts w:eastAsia="Calibri"/>
          <w:lang w:val="en-US"/>
        </w:rPr>
        <w:t xml:space="preserve"> </w:t>
      </w:r>
      <w:r w:rsidRPr="007C3573">
        <w:rPr>
          <w:rFonts w:eastAsia="Calibri"/>
          <w:lang w:val="en-US"/>
        </w:rPr>
        <w:t>from</w:t>
      </w:r>
      <w:r>
        <w:rPr>
          <w:rFonts w:eastAsia="Calibri"/>
          <w:lang w:val="en-US"/>
        </w:rPr>
        <w:t xml:space="preserve"> </w:t>
      </w:r>
      <w:r w:rsidRPr="007C3573">
        <w:rPr>
          <w:rFonts w:eastAsia="Calibri"/>
          <w:lang w:val="en-US"/>
        </w:rPr>
        <w:t>across</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country,</w:t>
      </w:r>
      <w:r>
        <w:rPr>
          <w:rFonts w:eastAsia="Calibri"/>
          <w:lang w:val="en-US"/>
        </w:rPr>
        <w:t xml:space="preserve"> </w:t>
      </w:r>
      <w:r w:rsidRPr="007C3573">
        <w:rPr>
          <w:rFonts w:eastAsia="Calibri"/>
          <w:lang w:val="en-US"/>
        </w:rPr>
        <w:t>and</w:t>
      </w:r>
      <w:r>
        <w:rPr>
          <w:rFonts w:eastAsia="Calibri"/>
          <w:lang w:val="en-US"/>
        </w:rPr>
        <w:t xml:space="preserve"> </w:t>
      </w:r>
      <w:r w:rsidR="005F2316">
        <w:rPr>
          <w:rFonts w:eastAsia="Calibri"/>
          <w:lang w:val="en-US"/>
        </w:rPr>
        <w:t>the visits are part of the ATO’s</w:t>
      </w:r>
      <w:r>
        <w:rPr>
          <w:rFonts w:eastAsia="Calibri"/>
          <w:lang w:val="en-US"/>
        </w:rPr>
        <w:t xml:space="preserve"> </w:t>
      </w:r>
      <w:r w:rsidRPr="007C3573">
        <w:rPr>
          <w:rFonts w:eastAsia="Calibri"/>
          <w:lang w:val="en-US"/>
        </w:rPr>
        <w:t>ongoing</w:t>
      </w:r>
      <w:r>
        <w:rPr>
          <w:rFonts w:eastAsia="Calibri"/>
          <w:lang w:val="en-US"/>
        </w:rPr>
        <w:t xml:space="preserve"> </w:t>
      </w:r>
      <w:r w:rsidRPr="007C3573">
        <w:rPr>
          <w:rFonts w:eastAsia="Calibri"/>
          <w:lang w:val="en-US"/>
        </w:rPr>
        <w:t>program</w:t>
      </w:r>
      <w:r>
        <w:rPr>
          <w:rFonts w:eastAsia="Calibri"/>
          <w:lang w:val="en-US"/>
        </w:rPr>
        <w:t xml:space="preserve"> </w:t>
      </w:r>
      <w:r w:rsidRPr="007C3573">
        <w:rPr>
          <w:rFonts w:eastAsia="Calibri"/>
          <w:lang w:val="en-US"/>
        </w:rPr>
        <w:t>of</w:t>
      </w:r>
      <w:r>
        <w:rPr>
          <w:rFonts w:eastAsia="Calibri"/>
          <w:lang w:val="en-US"/>
        </w:rPr>
        <w:t xml:space="preserve"> </w:t>
      </w:r>
      <w:r w:rsidR="005F2316">
        <w:rPr>
          <w:rFonts w:eastAsia="Calibri"/>
          <w:lang w:val="en-US"/>
        </w:rPr>
        <w:t xml:space="preserve">compliance </w:t>
      </w:r>
      <w:r w:rsidRPr="007C3573">
        <w:rPr>
          <w:rFonts w:eastAsia="Calibri"/>
          <w:lang w:val="en-US"/>
        </w:rPr>
        <w:t>work.</w:t>
      </w:r>
    </w:p>
    <w:p w:rsidR="007C3573" w:rsidRDefault="005F2316" w:rsidP="001C0236">
      <w:pPr>
        <w:pStyle w:val="Heading1"/>
        <w:rPr>
          <w:rFonts w:eastAsia="Calibri"/>
          <w:lang w:val="en-US"/>
        </w:rPr>
      </w:pPr>
      <w:r>
        <w:rPr>
          <w:rFonts w:eastAsia="Calibri"/>
          <w:lang w:val="en-US"/>
        </w:rPr>
        <w:t>S</w:t>
      </w:r>
      <w:r w:rsidRPr="00E2698D">
        <w:rPr>
          <w:rFonts w:eastAsia="Calibri"/>
          <w:lang w:val="en-US"/>
        </w:rPr>
        <w:t>uper reforms: $1.6</w:t>
      </w:r>
      <w:r>
        <w:rPr>
          <w:rFonts w:eastAsia="Calibri"/>
          <w:lang w:val="en-US"/>
        </w:rPr>
        <w:t> </w:t>
      </w:r>
      <w:r w:rsidRPr="00E2698D">
        <w:rPr>
          <w:rFonts w:eastAsia="Calibri"/>
          <w:lang w:val="en-US"/>
        </w:rPr>
        <w:t>m</w:t>
      </w:r>
      <w:r>
        <w:rPr>
          <w:rFonts w:eastAsia="Calibri"/>
          <w:lang w:val="en-US"/>
        </w:rPr>
        <w:t>illion</w:t>
      </w:r>
      <w:r w:rsidRPr="00E2698D">
        <w:rPr>
          <w:rFonts w:eastAsia="Calibri"/>
          <w:lang w:val="en-US"/>
        </w:rPr>
        <w:t xml:space="preserve"> </w:t>
      </w:r>
      <w:r>
        <w:rPr>
          <w:rFonts w:eastAsia="Calibri"/>
          <w:lang w:val="en-US"/>
        </w:rPr>
        <w:br/>
      </w:r>
      <w:r w:rsidRPr="00E2698D">
        <w:rPr>
          <w:rFonts w:eastAsia="Calibri"/>
          <w:lang w:val="en-US"/>
        </w:rPr>
        <w:t>transfer balance cap and death benefit pensions</w:t>
      </w:r>
    </w:p>
    <w:p w:rsidR="005F2316" w:rsidRDefault="005F2316" w:rsidP="001C0236">
      <w:pPr>
        <w:pStyle w:val="Fullout"/>
        <w:rPr>
          <w:rFonts w:eastAsia="Calibri"/>
          <w:lang w:val="en-US"/>
        </w:rPr>
      </w:pPr>
      <w:r>
        <w:rPr>
          <w:rFonts w:eastAsia="Calibri"/>
          <w:lang w:val="en-US"/>
        </w:rPr>
        <w:t>Where a taxpayer has</w:t>
      </w:r>
      <w:r w:rsidRPr="00F7068E">
        <w:rPr>
          <w:rFonts w:eastAsia="Calibri"/>
          <w:lang w:val="en-US"/>
        </w:rPr>
        <w:t xml:space="preserve"> amounts remaining in superannuation when </w:t>
      </w:r>
      <w:r>
        <w:rPr>
          <w:rFonts w:eastAsia="Calibri"/>
          <w:lang w:val="en-US"/>
        </w:rPr>
        <w:t>they</w:t>
      </w:r>
      <w:r w:rsidRPr="00F7068E">
        <w:rPr>
          <w:rFonts w:eastAsia="Calibri"/>
          <w:lang w:val="en-US"/>
        </w:rPr>
        <w:t xml:space="preserve"> die, </w:t>
      </w:r>
      <w:r>
        <w:rPr>
          <w:rFonts w:eastAsia="Calibri"/>
          <w:lang w:val="en-US"/>
        </w:rPr>
        <w:t>their</w:t>
      </w:r>
      <w:r w:rsidRPr="00F7068E">
        <w:rPr>
          <w:rFonts w:eastAsia="Calibri"/>
          <w:lang w:val="en-US"/>
        </w:rPr>
        <w:t xml:space="preserve"> death creates a compulsory cashing requirement for the superannuation provider. This </w:t>
      </w:r>
      <w:r>
        <w:rPr>
          <w:rFonts w:eastAsia="Calibri"/>
          <w:lang w:val="en-US"/>
        </w:rPr>
        <w:t>means</w:t>
      </w:r>
      <w:r w:rsidRPr="00F7068E">
        <w:rPr>
          <w:rFonts w:eastAsia="Calibri"/>
          <w:lang w:val="en-US"/>
        </w:rPr>
        <w:t xml:space="preserve"> the superannuation provider </w:t>
      </w:r>
      <w:r>
        <w:rPr>
          <w:rFonts w:eastAsia="Calibri"/>
          <w:lang w:val="en-US"/>
        </w:rPr>
        <w:t xml:space="preserve">must </w:t>
      </w:r>
      <w:r w:rsidRPr="00F7068E">
        <w:rPr>
          <w:rFonts w:eastAsia="Calibri"/>
          <w:lang w:val="en-US"/>
        </w:rPr>
        <w:t xml:space="preserve">cash </w:t>
      </w:r>
      <w:r>
        <w:rPr>
          <w:rFonts w:eastAsia="Calibri"/>
          <w:lang w:val="en-US"/>
        </w:rPr>
        <w:t>the</w:t>
      </w:r>
      <w:r w:rsidRPr="00F7068E">
        <w:rPr>
          <w:rFonts w:eastAsia="Calibri"/>
          <w:lang w:val="en-US"/>
        </w:rPr>
        <w:t xml:space="preserve"> superannuation interests to </w:t>
      </w:r>
      <w:r>
        <w:rPr>
          <w:rFonts w:eastAsia="Calibri"/>
          <w:lang w:val="en-US"/>
        </w:rPr>
        <w:t>the deceased person’s</w:t>
      </w:r>
      <w:r w:rsidRPr="00F7068E">
        <w:rPr>
          <w:rFonts w:eastAsia="Calibri"/>
          <w:lang w:val="en-US"/>
        </w:rPr>
        <w:t xml:space="preserve"> beneficiaries as soon as </w:t>
      </w:r>
      <w:r>
        <w:rPr>
          <w:rFonts w:eastAsia="Calibri"/>
          <w:lang w:val="en-US"/>
        </w:rPr>
        <w:t>possible</w:t>
      </w:r>
      <w:r w:rsidRPr="00F7068E">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ATO</w:t>
      </w:r>
      <w:r w:rsidR="007C3573">
        <w:rPr>
          <w:rFonts w:eastAsia="Calibri"/>
          <w:lang w:val="en-US"/>
        </w:rPr>
        <w:t xml:space="preserve"> </w:t>
      </w:r>
      <w:r w:rsidR="007C3573" w:rsidRPr="007C3573">
        <w:rPr>
          <w:rFonts w:eastAsia="Calibri"/>
          <w:lang w:val="en-US"/>
        </w:rPr>
        <w:t>has</w:t>
      </w:r>
      <w:r w:rsidR="007C3573">
        <w:rPr>
          <w:rFonts w:eastAsia="Calibri"/>
          <w:lang w:val="en-US"/>
        </w:rPr>
        <w:t xml:space="preserve"> </w:t>
      </w:r>
      <w:r w:rsidR="007C3573" w:rsidRPr="007C3573">
        <w:rPr>
          <w:rFonts w:eastAsia="Calibri"/>
          <w:lang w:val="en-US"/>
        </w:rPr>
        <w:t>released</w:t>
      </w:r>
      <w:r w:rsidR="007C3573">
        <w:rPr>
          <w:rFonts w:eastAsia="Calibri"/>
          <w:lang w:val="en-US"/>
        </w:rPr>
        <w:t xml:space="preserve"> </w:t>
      </w:r>
      <w:r>
        <w:rPr>
          <w:rFonts w:eastAsia="Calibri"/>
          <w:lang w:val="en-US"/>
        </w:rPr>
        <w:t xml:space="preserve">a </w:t>
      </w:r>
      <w:r w:rsidR="007C3573" w:rsidRPr="007C3573">
        <w:rPr>
          <w:rFonts w:eastAsia="Calibri"/>
          <w:lang w:val="en-US"/>
        </w:rPr>
        <w:t>Draft</w:t>
      </w:r>
      <w:r w:rsidR="007C3573">
        <w:rPr>
          <w:rFonts w:eastAsia="Calibri"/>
          <w:lang w:val="en-US"/>
        </w:rPr>
        <w:t xml:space="preserve"> </w:t>
      </w:r>
      <w:r w:rsidR="007C3573" w:rsidRPr="007C3573">
        <w:rPr>
          <w:rFonts w:eastAsia="Calibri"/>
          <w:lang w:val="en-US"/>
        </w:rPr>
        <w:t>Law</w:t>
      </w:r>
      <w:r w:rsidR="007C3573">
        <w:rPr>
          <w:rFonts w:eastAsia="Calibri"/>
          <w:lang w:val="en-US"/>
        </w:rPr>
        <w:t xml:space="preserve"> </w:t>
      </w:r>
      <w:r w:rsidR="007C3573" w:rsidRPr="007C3573">
        <w:rPr>
          <w:rFonts w:eastAsia="Calibri"/>
          <w:lang w:val="en-US"/>
        </w:rPr>
        <w:t>Companion</w:t>
      </w:r>
      <w:r w:rsidR="007C3573">
        <w:rPr>
          <w:rFonts w:eastAsia="Calibri"/>
          <w:lang w:val="en-US"/>
        </w:rPr>
        <w:t xml:space="preserve"> </w:t>
      </w:r>
      <w:r w:rsidR="007C3573" w:rsidRPr="007C3573">
        <w:rPr>
          <w:rFonts w:eastAsia="Calibri"/>
          <w:lang w:val="en-US"/>
        </w:rPr>
        <w:t>Guideline</w:t>
      </w:r>
      <w:r w:rsidR="007C3573">
        <w:rPr>
          <w:rFonts w:eastAsia="Calibri"/>
          <w:lang w:val="en-US"/>
        </w:rPr>
        <w:t xml:space="preserve"> </w:t>
      </w:r>
      <w:r>
        <w:rPr>
          <w:rFonts w:eastAsia="Calibri"/>
          <w:lang w:val="en-US"/>
        </w:rPr>
        <w:t>to</w:t>
      </w:r>
      <w:r w:rsidR="007C3573">
        <w:rPr>
          <w:rFonts w:eastAsia="Calibri"/>
          <w:lang w:val="en-US"/>
        </w:rPr>
        <w:t xml:space="preserve"> </w:t>
      </w:r>
      <w:r>
        <w:rPr>
          <w:rFonts w:eastAsia="Calibri"/>
          <w:lang w:val="en-US"/>
        </w:rPr>
        <w:t xml:space="preserve">explain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treatment</w:t>
      </w:r>
      <w:r w:rsidR="007C3573">
        <w:rPr>
          <w:rFonts w:eastAsia="Calibri"/>
          <w:lang w:val="en-US"/>
        </w:rPr>
        <w:t xml:space="preserve"> </w:t>
      </w:r>
      <w:r w:rsidR="007C3573" w:rsidRPr="007C3573">
        <w:rPr>
          <w:rFonts w:eastAsia="Calibri"/>
          <w:lang w:val="en-US"/>
        </w:rPr>
        <w:t>of</w:t>
      </w:r>
      <w:r w:rsidR="007C3573">
        <w:rPr>
          <w:rFonts w:eastAsia="Calibri"/>
          <w:lang w:val="en-US"/>
        </w:rPr>
        <w:t xml:space="preserve"> </w:t>
      </w:r>
      <w:r w:rsidR="007C3573" w:rsidRPr="007C3573">
        <w:rPr>
          <w:rFonts w:eastAsia="Calibri"/>
          <w:lang w:val="en-US"/>
        </w:rPr>
        <w:t>superannuation</w:t>
      </w:r>
      <w:r w:rsidR="007C3573">
        <w:rPr>
          <w:rFonts w:eastAsia="Calibri"/>
          <w:lang w:val="en-US"/>
        </w:rPr>
        <w:t xml:space="preserve"> </w:t>
      </w:r>
      <w:r w:rsidR="007C3573" w:rsidRPr="007C3573">
        <w:rPr>
          <w:rFonts w:eastAsia="Calibri"/>
          <w:lang w:val="en-US"/>
        </w:rPr>
        <w:t>death</w:t>
      </w:r>
      <w:r w:rsidR="007C3573">
        <w:rPr>
          <w:rFonts w:eastAsia="Calibri"/>
          <w:lang w:val="en-US"/>
        </w:rPr>
        <w:t xml:space="preserve"> </w:t>
      </w:r>
      <w:r w:rsidR="007C3573" w:rsidRPr="007C3573">
        <w:rPr>
          <w:rFonts w:eastAsia="Calibri"/>
          <w:lang w:val="en-US"/>
        </w:rPr>
        <w:t>benefit</w:t>
      </w:r>
      <w:r w:rsidR="007C3573">
        <w:rPr>
          <w:rFonts w:eastAsia="Calibri"/>
          <w:lang w:val="en-US"/>
        </w:rPr>
        <w:t xml:space="preserve"> </w:t>
      </w:r>
      <w:r w:rsidR="007C3573" w:rsidRPr="007C3573">
        <w:rPr>
          <w:rFonts w:eastAsia="Calibri"/>
          <w:lang w:val="en-US"/>
        </w:rPr>
        <w:t>income</w:t>
      </w:r>
      <w:r w:rsidR="007C3573">
        <w:rPr>
          <w:rFonts w:eastAsia="Calibri"/>
          <w:lang w:val="en-US"/>
        </w:rPr>
        <w:t xml:space="preserve"> </w:t>
      </w:r>
      <w:r w:rsidR="007C3573" w:rsidRPr="007C3573">
        <w:rPr>
          <w:rFonts w:eastAsia="Calibri"/>
          <w:lang w:val="en-US"/>
        </w:rPr>
        <w:t>streams</w:t>
      </w:r>
      <w:r w:rsidR="007C3573">
        <w:rPr>
          <w:rFonts w:eastAsia="Calibri"/>
          <w:lang w:val="en-US"/>
        </w:rPr>
        <w:t xml:space="preserve"> </w:t>
      </w:r>
      <w:r w:rsidR="007C3573" w:rsidRPr="007C3573">
        <w:rPr>
          <w:rFonts w:eastAsia="Calibri"/>
          <w:lang w:val="en-US"/>
        </w:rPr>
        <w:t>under</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$1.6</w:t>
      </w:r>
      <w:r>
        <w:rPr>
          <w:rFonts w:eastAsia="Calibri"/>
          <w:lang w:val="en-US"/>
        </w:rPr>
        <w:t> </w:t>
      </w:r>
      <w:r w:rsidR="007C3573" w:rsidRPr="007C3573">
        <w:rPr>
          <w:rFonts w:eastAsia="Calibri"/>
          <w:lang w:val="en-US"/>
        </w:rPr>
        <w:t>m</w:t>
      </w:r>
      <w:r>
        <w:rPr>
          <w:rFonts w:eastAsia="Calibri"/>
          <w:lang w:val="en-US"/>
        </w:rPr>
        <w:t>illion</w:t>
      </w:r>
      <w:r w:rsidR="007C3573">
        <w:rPr>
          <w:rFonts w:eastAsia="Calibri"/>
          <w:lang w:val="en-US"/>
        </w:rPr>
        <w:t xml:space="preserve"> </w:t>
      </w:r>
      <w:r w:rsidR="007C3573" w:rsidRPr="007C3573">
        <w:rPr>
          <w:rFonts w:eastAsia="Calibri"/>
          <w:lang w:val="en-US"/>
        </w:rPr>
        <w:t>pension</w:t>
      </w:r>
      <w:r w:rsidR="007C3573">
        <w:rPr>
          <w:rFonts w:eastAsia="Calibri"/>
          <w:lang w:val="en-US"/>
        </w:rPr>
        <w:t xml:space="preserve"> </w:t>
      </w:r>
      <w:r w:rsidR="007C3573" w:rsidRPr="007C3573">
        <w:rPr>
          <w:rFonts w:eastAsia="Calibri"/>
          <w:lang w:val="en-US"/>
        </w:rPr>
        <w:t>transfer</w:t>
      </w:r>
      <w:r w:rsidR="007C3573">
        <w:rPr>
          <w:rFonts w:eastAsia="Calibri"/>
          <w:lang w:val="en-US"/>
        </w:rPr>
        <w:t xml:space="preserve"> </w:t>
      </w:r>
      <w:r w:rsidR="007C3573" w:rsidRPr="007C3573">
        <w:rPr>
          <w:rFonts w:eastAsia="Calibri"/>
          <w:lang w:val="en-US"/>
        </w:rPr>
        <w:t>balance</w:t>
      </w:r>
      <w:r w:rsidR="007C3573">
        <w:rPr>
          <w:rFonts w:eastAsia="Calibri"/>
          <w:lang w:val="en-US"/>
        </w:rPr>
        <w:t xml:space="preserve"> </w:t>
      </w:r>
      <w:r w:rsidR="007C3573" w:rsidRPr="007C3573">
        <w:rPr>
          <w:rFonts w:eastAsia="Calibri"/>
          <w:lang w:val="en-US"/>
        </w:rPr>
        <w:t>cap</w:t>
      </w:r>
      <w:r>
        <w:rPr>
          <w:rFonts w:eastAsia="Calibri"/>
          <w:lang w:val="en-US"/>
        </w:rPr>
        <w:t xml:space="preserve"> that will apply</w:t>
      </w:r>
      <w:r w:rsidR="007C3573">
        <w:rPr>
          <w:rFonts w:eastAsia="Calibri"/>
          <w:lang w:val="en-US"/>
        </w:rPr>
        <w:t xml:space="preserve"> </w:t>
      </w:r>
      <w:r w:rsidR="007C3573" w:rsidRPr="007C3573">
        <w:rPr>
          <w:rFonts w:eastAsia="Calibri"/>
          <w:lang w:val="en-US"/>
        </w:rPr>
        <w:t>from</w:t>
      </w:r>
      <w:r w:rsidR="007C3573">
        <w:rPr>
          <w:rFonts w:eastAsia="Calibri"/>
          <w:lang w:val="en-US"/>
        </w:rPr>
        <w:t xml:space="preserve"> </w:t>
      </w:r>
      <w:r w:rsidR="007C3573" w:rsidRPr="007C3573">
        <w:rPr>
          <w:rFonts w:eastAsia="Calibri"/>
          <w:lang w:val="en-US"/>
        </w:rPr>
        <w:t>1</w:t>
      </w:r>
      <w:r w:rsidR="007C3573">
        <w:rPr>
          <w:rFonts w:eastAsia="Calibri"/>
          <w:lang w:val="en-US"/>
        </w:rPr>
        <w:t xml:space="preserve"> </w:t>
      </w:r>
      <w:r w:rsidR="007C3573" w:rsidRPr="007C3573">
        <w:rPr>
          <w:rFonts w:eastAsia="Calibri"/>
          <w:lang w:val="en-US"/>
        </w:rPr>
        <w:t>July</w:t>
      </w:r>
      <w:r w:rsidR="007C3573">
        <w:rPr>
          <w:rFonts w:eastAsia="Calibri"/>
          <w:lang w:val="en-US"/>
        </w:rPr>
        <w:t xml:space="preserve"> </w:t>
      </w:r>
      <w:r w:rsidR="007C3573" w:rsidRPr="007C3573">
        <w:rPr>
          <w:rFonts w:eastAsia="Calibri"/>
          <w:lang w:val="en-US"/>
        </w:rPr>
        <w:t>2017.</w:t>
      </w:r>
    </w:p>
    <w:p w:rsidR="007C3573" w:rsidRDefault="005F2316" w:rsidP="001C0236">
      <w:pPr>
        <w:pStyle w:val="Fullout"/>
        <w:rPr>
          <w:rFonts w:eastAsia="Calibri"/>
          <w:lang w:val="en-US"/>
        </w:rPr>
      </w:pPr>
      <w:r>
        <w:rPr>
          <w:rFonts w:eastAsia="Calibri"/>
          <w:lang w:val="en-US"/>
        </w:rPr>
        <w:t xml:space="preserve">The Draft Guideline </w:t>
      </w:r>
      <w:r w:rsidR="007C3573" w:rsidRPr="007C3573">
        <w:rPr>
          <w:rFonts w:eastAsia="Calibri"/>
          <w:lang w:val="en-US"/>
        </w:rPr>
        <w:t>provides</w:t>
      </w:r>
      <w:r w:rsidR="007C3573">
        <w:rPr>
          <w:rFonts w:eastAsia="Calibri"/>
          <w:lang w:val="en-US"/>
        </w:rPr>
        <w:t xml:space="preserve"> </w:t>
      </w:r>
      <w:r w:rsidR="007C3573" w:rsidRPr="007C3573">
        <w:rPr>
          <w:rFonts w:eastAsia="Calibri"/>
          <w:lang w:val="en-US"/>
        </w:rPr>
        <w:t>that</w:t>
      </w:r>
      <w:r w:rsidR="007C3573">
        <w:rPr>
          <w:rFonts w:eastAsia="Calibri"/>
          <w:lang w:val="en-US"/>
        </w:rPr>
        <w:t xml:space="preserve"> </w:t>
      </w:r>
      <w:r w:rsidR="007C3573" w:rsidRPr="007C3573">
        <w:rPr>
          <w:rFonts w:eastAsia="Calibri"/>
          <w:lang w:val="en-US"/>
        </w:rPr>
        <w:t>where</w:t>
      </w:r>
      <w:r w:rsidR="007C3573">
        <w:rPr>
          <w:rFonts w:eastAsia="Calibri"/>
          <w:lang w:val="en-US"/>
        </w:rPr>
        <w:t xml:space="preserve"> </w:t>
      </w:r>
      <w:r w:rsidR="007C3573" w:rsidRPr="007C3573">
        <w:rPr>
          <w:rFonts w:eastAsia="Calibri"/>
          <w:lang w:val="en-US"/>
        </w:rPr>
        <w:t>a</w:t>
      </w:r>
      <w:r w:rsidR="007C3573">
        <w:rPr>
          <w:rFonts w:eastAsia="Calibri"/>
          <w:lang w:val="en-US"/>
        </w:rPr>
        <w:t xml:space="preserve"> </w:t>
      </w:r>
      <w:r w:rsidR="007C3573" w:rsidRPr="007C3573">
        <w:rPr>
          <w:rFonts w:eastAsia="Calibri"/>
          <w:lang w:val="en-US"/>
        </w:rPr>
        <w:t>deceased</w:t>
      </w:r>
      <w:r w:rsidR="007C3573">
        <w:rPr>
          <w:rFonts w:eastAsia="Calibri"/>
          <w:lang w:val="en-US"/>
        </w:rPr>
        <w:t xml:space="preserve"> </w:t>
      </w:r>
      <w:r w:rsidR="007C3573" w:rsidRPr="007C3573">
        <w:rPr>
          <w:rFonts w:eastAsia="Calibri"/>
          <w:lang w:val="en-US"/>
        </w:rPr>
        <w:t>member</w:t>
      </w:r>
      <w:r w:rsidR="00186C8E">
        <w:rPr>
          <w:rFonts w:eastAsia="Calibri"/>
          <w:lang w:val="en-US"/>
        </w:rPr>
        <w:t>’</w:t>
      </w:r>
      <w:r w:rsidR="007C3573" w:rsidRPr="007C3573">
        <w:rPr>
          <w:rFonts w:eastAsia="Calibri"/>
          <w:lang w:val="en-US"/>
        </w:rPr>
        <w:t>s</w:t>
      </w:r>
      <w:r w:rsidR="007C3573">
        <w:rPr>
          <w:rFonts w:eastAsia="Calibri"/>
          <w:lang w:val="en-US"/>
        </w:rPr>
        <w:t xml:space="preserve"> </w:t>
      </w:r>
      <w:r w:rsidR="007C3573" w:rsidRPr="007C3573">
        <w:rPr>
          <w:rFonts w:eastAsia="Calibri"/>
          <w:lang w:val="en-US"/>
        </w:rPr>
        <w:t>superannuation</w:t>
      </w:r>
      <w:r w:rsidR="007C3573">
        <w:rPr>
          <w:rFonts w:eastAsia="Calibri"/>
          <w:lang w:val="en-US"/>
        </w:rPr>
        <w:t xml:space="preserve"> </w:t>
      </w:r>
      <w:r w:rsidR="007C3573" w:rsidRPr="007C3573">
        <w:rPr>
          <w:rFonts w:eastAsia="Calibri"/>
          <w:lang w:val="en-US"/>
        </w:rPr>
        <w:t>interest</w:t>
      </w:r>
      <w:r w:rsidR="007C3573">
        <w:rPr>
          <w:rFonts w:eastAsia="Calibri"/>
          <w:lang w:val="en-US"/>
        </w:rPr>
        <w:t xml:space="preserve"> </w:t>
      </w:r>
      <w:r w:rsidR="007C3573" w:rsidRPr="007C3573">
        <w:rPr>
          <w:rFonts w:eastAsia="Calibri"/>
          <w:lang w:val="en-US"/>
        </w:rPr>
        <w:t>is</w:t>
      </w:r>
      <w:r w:rsidR="007C3573">
        <w:rPr>
          <w:rFonts w:eastAsia="Calibri"/>
          <w:lang w:val="en-US"/>
        </w:rPr>
        <w:t xml:space="preserve"> </w:t>
      </w:r>
      <w:r w:rsidR="007C3573" w:rsidRPr="007C3573">
        <w:rPr>
          <w:rFonts w:eastAsia="Calibri"/>
          <w:lang w:val="en-US"/>
        </w:rPr>
        <w:t>cashed</w:t>
      </w:r>
      <w:r w:rsidR="007C3573">
        <w:rPr>
          <w:rFonts w:eastAsia="Calibri"/>
          <w:lang w:val="en-US"/>
        </w:rPr>
        <w:t xml:space="preserve"> </w:t>
      </w:r>
      <w:r w:rsidR="007C3573" w:rsidRPr="007C3573">
        <w:rPr>
          <w:rFonts w:eastAsia="Calibri"/>
          <w:lang w:val="en-US"/>
        </w:rPr>
        <w:t>to</w:t>
      </w:r>
      <w:r w:rsidR="007C3573">
        <w:rPr>
          <w:rFonts w:eastAsia="Calibri"/>
          <w:lang w:val="en-US"/>
        </w:rPr>
        <w:t xml:space="preserve"> </w:t>
      </w:r>
      <w:r w:rsidR="007C3573" w:rsidRPr="007C3573">
        <w:rPr>
          <w:rFonts w:eastAsia="Calibri"/>
          <w:lang w:val="en-US"/>
        </w:rPr>
        <w:t>a</w:t>
      </w:r>
      <w:r w:rsidR="007C3573">
        <w:rPr>
          <w:rFonts w:eastAsia="Calibri"/>
          <w:lang w:val="en-US"/>
        </w:rPr>
        <w:t xml:space="preserve"> </w:t>
      </w:r>
      <w:proofErr w:type="spellStart"/>
      <w:r w:rsidR="007C3573" w:rsidRPr="007C3573">
        <w:rPr>
          <w:rFonts w:eastAsia="Calibri"/>
          <w:lang w:val="en-US"/>
        </w:rPr>
        <w:t>dependant</w:t>
      </w:r>
      <w:proofErr w:type="spellEnd"/>
      <w:r w:rsidR="007C3573">
        <w:rPr>
          <w:rFonts w:eastAsia="Calibri"/>
          <w:lang w:val="en-US"/>
        </w:rPr>
        <w:t xml:space="preserve"> </w:t>
      </w:r>
      <w:r w:rsidR="007C3573" w:rsidRPr="007C3573">
        <w:rPr>
          <w:rFonts w:eastAsia="Calibri"/>
          <w:lang w:val="en-US"/>
        </w:rPr>
        <w:t>beneficiary</w:t>
      </w:r>
      <w:r w:rsidR="007C3573">
        <w:rPr>
          <w:rFonts w:eastAsia="Calibri"/>
          <w:lang w:val="en-US"/>
        </w:rPr>
        <w:t xml:space="preserve"> </w:t>
      </w:r>
      <w:r w:rsidR="007C3573" w:rsidRPr="007C3573">
        <w:rPr>
          <w:rFonts w:eastAsia="Calibri"/>
          <w:lang w:val="en-US"/>
        </w:rPr>
        <w:t>in</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form</w:t>
      </w:r>
      <w:r w:rsidR="007C3573">
        <w:rPr>
          <w:rFonts w:eastAsia="Calibri"/>
          <w:lang w:val="en-US"/>
        </w:rPr>
        <w:t xml:space="preserve"> </w:t>
      </w:r>
      <w:r w:rsidR="007C3573" w:rsidRPr="007C3573">
        <w:rPr>
          <w:rFonts w:eastAsia="Calibri"/>
          <w:lang w:val="en-US"/>
        </w:rPr>
        <w:t>of</w:t>
      </w:r>
      <w:r w:rsidR="007C3573">
        <w:rPr>
          <w:rFonts w:eastAsia="Calibri"/>
          <w:lang w:val="en-US"/>
        </w:rPr>
        <w:t xml:space="preserve"> </w:t>
      </w:r>
      <w:r w:rsidR="007C3573" w:rsidRPr="007C3573">
        <w:rPr>
          <w:rFonts w:eastAsia="Calibri"/>
          <w:lang w:val="en-US"/>
        </w:rPr>
        <w:t>a</w:t>
      </w:r>
      <w:r w:rsidR="007C3573">
        <w:rPr>
          <w:rFonts w:eastAsia="Calibri"/>
          <w:lang w:val="en-US"/>
        </w:rPr>
        <w:t xml:space="preserve"> </w:t>
      </w:r>
      <w:r w:rsidR="007C3573" w:rsidRPr="007C3573">
        <w:rPr>
          <w:rFonts w:eastAsia="Calibri"/>
          <w:lang w:val="en-US"/>
        </w:rPr>
        <w:t>death</w:t>
      </w:r>
      <w:r w:rsidR="007C3573">
        <w:rPr>
          <w:rFonts w:eastAsia="Calibri"/>
          <w:lang w:val="en-US"/>
        </w:rPr>
        <w:t xml:space="preserve"> </w:t>
      </w:r>
      <w:r w:rsidR="007C3573" w:rsidRPr="007C3573">
        <w:rPr>
          <w:rFonts w:eastAsia="Calibri"/>
          <w:lang w:val="en-US"/>
        </w:rPr>
        <w:t>benefit</w:t>
      </w:r>
      <w:r w:rsidR="007C3573">
        <w:rPr>
          <w:rFonts w:eastAsia="Calibri"/>
          <w:lang w:val="en-US"/>
        </w:rPr>
        <w:t xml:space="preserve"> </w:t>
      </w:r>
      <w:r w:rsidR="007C3573" w:rsidRPr="007C3573">
        <w:rPr>
          <w:rFonts w:eastAsia="Calibri"/>
          <w:lang w:val="en-US"/>
        </w:rPr>
        <w:t>income</w:t>
      </w:r>
      <w:r w:rsidR="007C3573">
        <w:rPr>
          <w:rFonts w:eastAsia="Calibri"/>
          <w:lang w:val="en-US"/>
        </w:rPr>
        <w:t xml:space="preserve"> </w:t>
      </w:r>
      <w:r w:rsidR="007C3573" w:rsidRPr="007C3573">
        <w:rPr>
          <w:rFonts w:eastAsia="Calibri"/>
          <w:lang w:val="en-US"/>
        </w:rPr>
        <w:t>stream,</w:t>
      </w:r>
      <w:r w:rsidR="007C3573">
        <w:rPr>
          <w:rFonts w:eastAsia="Calibri"/>
          <w:lang w:val="en-US"/>
        </w:rPr>
        <w:t xml:space="preserve"> </w:t>
      </w:r>
      <w:r w:rsidR="007C3573" w:rsidRPr="007C3573">
        <w:rPr>
          <w:rFonts w:eastAsia="Calibri"/>
          <w:lang w:val="en-US"/>
        </w:rPr>
        <w:t>a</w:t>
      </w:r>
      <w:r w:rsidR="007C3573">
        <w:rPr>
          <w:rFonts w:eastAsia="Calibri"/>
          <w:lang w:val="en-US"/>
        </w:rPr>
        <w:t xml:space="preserve"> </w:t>
      </w:r>
      <w:r w:rsidR="007C3573" w:rsidRPr="007C3573">
        <w:rPr>
          <w:rFonts w:eastAsia="Calibri"/>
          <w:lang w:val="en-US"/>
        </w:rPr>
        <w:t>credit</w:t>
      </w:r>
      <w:r w:rsidR="007C3573">
        <w:rPr>
          <w:rFonts w:eastAsia="Calibri"/>
          <w:lang w:val="en-US"/>
        </w:rPr>
        <w:t xml:space="preserve"> </w:t>
      </w:r>
      <w:r w:rsidR="007C3573" w:rsidRPr="007C3573">
        <w:rPr>
          <w:rFonts w:eastAsia="Calibri"/>
          <w:lang w:val="en-US"/>
        </w:rPr>
        <w:t>will</w:t>
      </w:r>
      <w:r w:rsidR="007C3573">
        <w:rPr>
          <w:rFonts w:eastAsia="Calibri"/>
          <w:lang w:val="en-US"/>
        </w:rPr>
        <w:t xml:space="preserve"> </w:t>
      </w:r>
      <w:r w:rsidR="007C3573" w:rsidRPr="007C3573">
        <w:rPr>
          <w:rFonts w:eastAsia="Calibri"/>
          <w:lang w:val="en-US"/>
        </w:rPr>
        <w:t>arise</w:t>
      </w:r>
      <w:r w:rsidR="007C3573">
        <w:rPr>
          <w:rFonts w:eastAsia="Calibri"/>
          <w:lang w:val="en-US"/>
        </w:rPr>
        <w:t xml:space="preserve"> </w:t>
      </w:r>
      <w:r w:rsidR="007C3573" w:rsidRPr="007C3573">
        <w:rPr>
          <w:rFonts w:eastAsia="Calibri"/>
          <w:lang w:val="en-US"/>
        </w:rPr>
        <w:t>in</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proofErr w:type="spellStart"/>
      <w:r w:rsidR="007C3573" w:rsidRPr="007C3573">
        <w:rPr>
          <w:rFonts w:eastAsia="Calibri"/>
          <w:lang w:val="en-US"/>
        </w:rPr>
        <w:t>dependant</w:t>
      </w:r>
      <w:proofErr w:type="spellEnd"/>
      <w:r w:rsidR="007C3573">
        <w:rPr>
          <w:rFonts w:eastAsia="Calibri"/>
          <w:lang w:val="en-US"/>
        </w:rPr>
        <w:t xml:space="preserve"> </w:t>
      </w:r>
      <w:r w:rsidR="007C3573" w:rsidRPr="007C3573">
        <w:rPr>
          <w:rFonts w:eastAsia="Calibri"/>
          <w:lang w:val="en-US"/>
        </w:rPr>
        <w:t>beneficiary</w:t>
      </w:r>
      <w:r w:rsidR="00186C8E">
        <w:rPr>
          <w:rFonts w:eastAsia="Calibri"/>
          <w:lang w:val="en-US"/>
        </w:rPr>
        <w:t>’</w:t>
      </w:r>
      <w:r w:rsidR="007C3573" w:rsidRPr="007C3573">
        <w:rPr>
          <w:rFonts w:eastAsia="Calibri"/>
          <w:lang w:val="en-US"/>
        </w:rPr>
        <w:t>s</w:t>
      </w:r>
      <w:r w:rsidR="007C3573">
        <w:rPr>
          <w:rFonts w:eastAsia="Calibri"/>
          <w:lang w:val="en-US"/>
        </w:rPr>
        <w:t xml:space="preserve"> </w:t>
      </w:r>
      <w:r w:rsidR="007C3573" w:rsidRPr="007C3573">
        <w:rPr>
          <w:rFonts w:eastAsia="Calibri"/>
          <w:lang w:val="en-US"/>
        </w:rPr>
        <w:t>transfer</w:t>
      </w:r>
      <w:r w:rsidR="007C3573">
        <w:rPr>
          <w:rFonts w:eastAsia="Calibri"/>
          <w:lang w:val="en-US"/>
        </w:rPr>
        <w:t xml:space="preserve"> </w:t>
      </w:r>
      <w:r w:rsidR="007C3573" w:rsidRPr="007C3573">
        <w:rPr>
          <w:rFonts w:eastAsia="Calibri"/>
          <w:lang w:val="en-US"/>
        </w:rPr>
        <w:t>balance</w:t>
      </w:r>
      <w:r w:rsidR="007C3573">
        <w:rPr>
          <w:rFonts w:eastAsia="Calibri"/>
          <w:lang w:val="en-US"/>
        </w:rPr>
        <w:t xml:space="preserve"> </w:t>
      </w:r>
      <w:r w:rsidR="007C3573" w:rsidRPr="007C3573">
        <w:rPr>
          <w:rFonts w:eastAsia="Calibri"/>
          <w:lang w:val="en-US"/>
        </w:rPr>
        <w:t>account.</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amount</w:t>
      </w:r>
      <w:r w:rsidR="007C3573">
        <w:rPr>
          <w:rFonts w:eastAsia="Calibri"/>
          <w:lang w:val="en-US"/>
        </w:rPr>
        <w:t xml:space="preserve"> </w:t>
      </w:r>
      <w:r w:rsidR="007C3573" w:rsidRPr="007C3573">
        <w:rPr>
          <w:rFonts w:eastAsia="Calibri"/>
          <w:lang w:val="en-US"/>
        </w:rPr>
        <w:t>and</w:t>
      </w:r>
      <w:r w:rsidR="007C3573">
        <w:rPr>
          <w:rFonts w:eastAsia="Calibri"/>
          <w:lang w:val="en-US"/>
        </w:rPr>
        <w:t xml:space="preserve"> </w:t>
      </w:r>
      <w:r w:rsidR="007C3573" w:rsidRPr="007C3573">
        <w:rPr>
          <w:rFonts w:eastAsia="Calibri"/>
          <w:lang w:val="en-US"/>
        </w:rPr>
        <w:t>timing</w:t>
      </w:r>
      <w:r w:rsidR="007C3573">
        <w:rPr>
          <w:rFonts w:eastAsia="Calibri"/>
          <w:lang w:val="en-US"/>
        </w:rPr>
        <w:t xml:space="preserve"> </w:t>
      </w:r>
      <w:r w:rsidR="007C3573" w:rsidRPr="007C3573">
        <w:rPr>
          <w:rFonts w:eastAsia="Calibri"/>
          <w:lang w:val="en-US"/>
        </w:rPr>
        <w:t>of</w:t>
      </w:r>
      <w:r w:rsidR="007C3573">
        <w:rPr>
          <w:rFonts w:eastAsia="Calibri"/>
          <w:lang w:val="en-US"/>
        </w:rPr>
        <w:t xml:space="preserve"> </w:t>
      </w:r>
      <w:r>
        <w:rPr>
          <w:rFonts w:eastAsia="Calibri"/>
          <w:lang w:val="en-US"/>
        </w:rPr>
        <w:t>the</w:t>
      </w:r>
      <w:r w:rsidR="007C3573">
        <w:rPr>
          <w:rFonts w:eastAsia="Calibri"/>
          <w:lang w:val="en-US"/>
        </w:rPr>
        <w:t xml:space="preserve"> </w:t>
      </w:r>
      <w:r w:rsidR="007C3573" w:rsidRPr="007C3573">
        <w:rPr>
          <w:rFonts w:eastAsia="Calibri"/>
          <w:lang w:val="en-US"/>
        </w:rPr>
        <w:t>transfer</w:t>
      </w:r>
      <w:r w:rsidR="007C3573">
        <w:rPr>
          <w:rFonts w:eastAsia="Calibri"/>
          <w:lang w:val="en-US"/>
        </w:rPr>
        <w:t xml:space="preserve"> </w:t>
      </w:r>
      <w:r w:rsidR="007C3573" w:rsidRPr="007C3573">
        <w:rPr>
          <w:rFonts w:eastAsia="Calibri"/>
          <w:lang w:val="en-US"/>
        </w:rPr>
        <w:t>balance</w:t>
      </w:r>
      <w:r w:rsidR="007C3573">
        <w:rPr>
          <w:rFonts w:eastAsia="Calibri"/>
          <w:lang w:val="en-US"/>
        </w:rPr>
        <w:t xml:space="preserve"> </w:t>
      </w:r>
      <w:r w:rsidR="007C3573" w:rsidRPr="007C3573">
        <w:rPr>
          <w:rFonts w:eastAsia="Calibri"/>
          <w:lang w:val="en-US"/>
        </w:rPr>
        <w:t>credit</w:t>
      </w:r>
      <w:r w:rsidR="007C3573">
        <w:rPr>
          <w:rFonts w:eastAsia="Calibri"/>
          <w:lang w:val="en-US"/>
        </w:rPr>
        <w:t xml:space="preserve"> </w:t>
      </w:r>
      <w:r w:rsidR="007C3573" w:rsidRPr="007C3573">
        <w:rPr>
          <w:rFonts w:eastAsia="Calibri"/>
          <w:lang w:val="en-US"/>
        </w:rPr>
        <w:t>will</w:t>
      </w:r>
      <w:r w:rsidR="007C3573">
        <w:rPr>
          <w:rFonts w:eastAsia="Calibri"/>
          <w:lang w:val="en-US"/>
        </w:rPr>
        <w:t xml:space="preserve"> </w:t>
      </w:r>
      <w:r w:rsidR="007C3573" w:rsidRPr="007C3573">
        <w:rPr>
          <w:rFonts w:eastAsia="Calibri"/>
          <w:lang w:val="en-US"/>
        </w:rPr>
        <w:t>depend</w:t>
      </w:r>
      <w:r w:rsidR="007C3573">
        <w:rPr>
          <w:rFonts w:eastAsia="Calibri"/>
          <w:lang w:val="en-US"/>
        </w:rPr>
        <w:t xml:space="preserve"> </w:t>
      </w:r>
      <w:r w:rsidR="007C3573" w:rsidRPr="007C3573">
        <w:rPr>
          <w:rFonts w:eastAsia="Calibri"/>
          <w:lang w:val="en-US"/>
        </w:rPr>
        <w:t>on</w:t>
      </w:r>
      <w:r w:rsidR="007C3573">
        <w:rPr>
          <w:rFonts w:eastAsia="Calibri"/>
          <w:lang w:val="en-US"/>
        </w:rPr>
        <w:t xml:space="preserve"> </w:t>
      </w:r>
      <w:r w:rsidR="007C3573" w:rsidRPr="007C3573">
        <w:rPr>
          <w:rFonts w:eastAsia="Calibri"/>
          <w:lang w:val="en-US"/>
        </w:rPr>
        <w:t>whether</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recipient</w:t>
      </w:r>
      <w:r w:rsidR="007C3573">
        <w:rPr>
          <w:rFonts w:eastAsia="Calibri"/>
          <w:lang w:val="en-US"/>
        </w:rPr>
        <w:t xml:space="preserve"> </w:t>
      </w:r>
      <w:r w:rsidR="007C3573" w:rsidRPr="007C3573">
        <w:rPr>
          <w:rFonts w:eastAsia="Calibri"/>
          <w:lang w:val="en-US"/>
        </w:rPr>
        <w:t>is</w:t>
      </w:r>
      <w:r w:rsidR="007C3573">
        <w:rPr>
          <w:rFonts w:eastAsia="Calibri"/>
          <w:lang w:val="en-US"/>
        </w:rPr>
        <w:t xml:space="preserve"> </w:t>
      </w:r>
      <w:r w:rsidR="007C3573" w:rsidRPr="007C3573">
        <w:rPr>
          <w:rFonts w:eastAsia="Calibri"/>
          <w:lang w:val="en-US"/>
        </w:rPr>
        <w:t>a</w:t>
      </w:r>
      <w:r w:rsidR="007C3573">
        <w:rPr>
          <w:rFonts w:eastAsia="Calibri"/>
          <w:lang w:val="en-US"/>
        </w:rPr>
        <w:t xml:space="preserve"> </w:t>
      </w:r>
      <w:r w:rsidR="007C3573" w:rsidRPr="007C3573">
        <w:rPr>
          <w:rFonts w:eastAsia="Calibri"/>
          <w:lang w:val="en-US"/>
        </w:rPr>
        <w:t>reversionary</w:t>
      </w:r>
      <w:r w:rsidR="007C3573">
        <w:rPr>
          <w:rFonts w:eastAsia="Calibri"/>
          <w:lang w:val="en-US"/>
        </w:rPr>
        <w:t xml:space="preserve"> </w:t>
      </w:r>
      <w:r w:rsidR="007C3573" w:rsidRPr="007C3573">
        <w:rPr>
          <w:rFonts w:eastAsia="Calibri"/>
          <w:lang w:val="en-US"/>
        </w:rPr>
        <w:t>or</w:t>
      </w:r>
      <w:r w:rsidR="007C3573">
        <w:rPr>
          <w:rFonts w:eastAsia="Calibri"/>
          <w:lang w:val="en-US"/>
        </w:rPr>
        <w:t xml:space="preserve"> </w:t>
      </w:r>
      <w:r w:rsidR="007C3573" w:rsidRPr="007C3573">
        <w:rPr>
          <w:rFonts w:eastAsia="Calibri"/>
          <w:lang w:val="en-US"/>
        </w:rPr>
        <w:t>non-reversionary</w:t>
      </w:r>
      <w:r w:rsidR="007C3573">
        <w:rPr>
          <w:rFonts w:eastAsia="Calibri"/>
          <w:lang w:val="en-US"/>
        </w:rPr>
        <w:t xml:space="preserve"> </w:t>
      </w:r>
      <w:r w:rsidR="007C3573" w:rsidRPr="007C3573">
        <w:rPr>
          <w:rFonts w:eastAsia="Calibri"/>
          <w:lang w:val="en-US"/>
        </w:rPr>
        <w:t>beneficiary.</w:t>
      </w:r>
    </w:p>
    <w:p w:rsidR="005F2316" w:rsidRDefault="00C84CF5" w:rsidP="005F2316">
      <w:pPr>
        <w:pStyle w:val="TipBox"/>
        <w:rPr>
          <w:rFonts w:eastAsia="Calibri"/>
          <w:lang w:val="en-US"/>
        </w:rPr>
      </w:pPr>
      <w:r w:rsidRPr="00C84CF5">
        <w:rPr>
          <w:rStyle w:val="TIPCAPS"/>
          <w:rFonts w:eastAsia="Calibri"/>
        </w:rPr>
        <w:t>Tip</w:t>
      </w:r>
      <w:r>
        <w:rPr>
          <w:rFonts w:eastAsia="Calibri"/>
          <w:lang w:val="en-US"/>
        </w:rPr>
        <w:t xml:space="preserve">: </w:t>
      </w:r>
      <w:r w:rsidR="005F2316" w:rsidRPr="005F2316">
        <w:rPr>
          <w:rFonts w:eastAsia="Calibri"/>
          <w:lang w:val="en-US"/>
        </w:rPr>
        <w:t>To reduce an excess transfer balance</w:t>
      </w:r>
      <w:r>
        <w:rPr>
          <w:rFonts w:eastAsia="Calibri"/>
          <w:lang w:val="en-US"/>
        </w:rPr>
        <w:t>,</w:t>
      </w:r>
      <w:r w:rsidR="005F2316" w:rsidRPr="005F2316">
        <w:rPr>
          <w:rFonts w:eastAsia="Calibri"/>
          <w:lang w:val="en-US"/>
        </w:rPr>
        <w:t xml:space="preserve"> </w:t>
      </w:r>
      <w:r>
        <w:rPr>
          <w:rFonts w:eastAsia="Calibri"/>
          <w:lang w:val="en-US"/>
        </w:rPr>
        <w:t>you may</w:t>
      </w:r>
      <w:r w:rsidR="005F2316" w:rsidRPr="005F2316">
        <w:rPr>
          <w:rFonts w:eastAsia="Calibri"/>
          <w:lang w:val="en-US"/>
        </w:rPr>
        <w:t xml:space="preserve"> </w:t>
      </w:r>
      <w:r w:rsidR="00B977F1">
        <w:rPr>
          <w:rFonts w:eastAsia="Calibri"/>
          <w:lang w:val="en-US"/>
        </w:rPr>
        <w:t>be able</w:t>
      </w:r>
      <w:r w:rsidR="005F2316" w:rsidRPr="005F2316">
        <w:rPr>
          <w:rFonts w:eastAsia="Calibri"/>
          <w:lang w:val="en-US"/>
        </w:rPr>
        <w:t xml:space="preserve"> to </w:t>
      </w:r>
      <w:r w:rsidRPr="005F2316">
        <w:rPr>
          <w:rFonts w:eastAsia="Calibri"/>
          <w:lang w:val="en-US"/>
        </w:rPr>
        <w:t>fully or partially</w:t>
      </w:r>
      <w:r>
        <w:rPr>
          <w:rFonts w:eastAsia="Calibri"/>
          <w:lang w:val="en-US"/>
        </w:rPr>
        <w:t xml:space="preserve"> convert</w:t>
      </w:r>
      <w:r w:rsidRPr="005F2316">
        <w:rPr>
          <w:rFonts w:eastAsia="Calibri"/>
          <w:lang w:val="en-US"/>
        </w:rPr>
        <w:t xml:space="preserve"> a </w:t>
      </w:r>
      <w:r>
        <w:rPr>
          <w:rFonts w:eastAsia="Calibri"/>
          <w:lang w:val="en-US"/>
        </w:rPr>
        <w:t xml:space="preserve">death benefit or </w:t>
      </w:r>
      <w:r w:rsidRPr="005F2316">
        <w:rPr>
          <w:rFonts w:eastAsia="Calibri"/>
          <w:lang w:val="en-US"/>
        </w:rPr>
        <w:t>super income stream into a super lump sum</w:t>
      </w:r>
      <w:r>
        <w:rPr>
          <w:rFonts w:eastAsia="Calibri"/>
          <w:lang w:val="en-US"/>
        </w:rPr>
        <w:t>. Contact us if you would like to know more.</w:t>
      </w:r>
    </w:p>
    <w:p w:rsidR="007C3573" w:rsidRDefault="00C84CF5" w:rsidP="001C0236">
      <w:pPr>
        <w:pStyle w:val="Heading1"/>
        <w:rPr>
          <w:rFonts w:eastAsia="Calibri"/>
          <w:lang w:val="en-US"/>
        </w:rPr>
      </w:pPr>
      <w:r w:rsidRPr="00E2698D">
        <w:rPr>
          <w:rFonts w:eastAsia="Calibri"/>
          <w:lang w:val="en-US"/>
        </w:rPr>
        <w:t xml:space="preserve">No deduction for </w:t>
      </w:r>
      <w:r>
        <w:rPr>
          <w:rFonts w:eastAsia="Calibri"/>
          <w:lang w:val="en-US"/>
        </w:rPr>
        <w:t>carried-forward company losses</w:t>
      </w:r>
    </w:p>
    <w:p w:rsidR="007C3573" w:rsidRDefault="007C3573" w:rsidP="001C0236">
      <w:pPr>
        <w:pStyle w:val="Fullout"/>
        <w:rPr>
          <w:rFonts w:eastAsia="Calibri"/>
          <w:lang w:val="en-US"/>
        </w:rPr>
      </w:pPr>
      <w:r w:rsidRPr="007C3573">
        <w:rPr>
          <w:rFonts w:eastAsia="Calibri"/>
          <w:lang w:val="en-US"/>
        </w:rPr>
        <w:t>The</w:t>
      </w:r>
      <w:r>
        <w:rPr>
          <w:rFonts w:eastAsia="Calibri"/>
          <w:lang w:val="en-US"/>
        </w:rPr>
        <w:t xml:space="preserve"> </w:t>
      </w:r>
      <w:r w:rsidR="00C84CF5">
        <w:rPr>
          <w:rFonts w:eastAsia="Calibri"/>
          <w:lang w:val="en-US"/>
        </w:rPr>
        <w:t>Administrative Appeals Tribunal (AAT)</w:t>
      </w:r>
      <w:r>
        <w:rPr>
          <w:rFonts w:eastAsia="Calibri"/>
          <w:lang w:val="en-US"/>
        </w:rPr>
        <w:t xml:space="preserve"> </w:t>
      </w:r>
      <w:r w:rsidRPr="007C3573">
        <w:rPr>
          <w:rFonts w:eastAsia="Calibri"/>
          <w:lang w:val="en-US"/>
        </w:rPr>
        <w:t>has</w:t>
      </w:r>
      <w:r>
        <w:rPr>
          <w:rFonts w:eastAsia="Calibri"/>
          <w:lang w:val="en-US"/>
        </w:rPr>
        <w:t xml:space="preserve"> </w:t>
      </w:r>
      <w:r w:rsidRPr="007C3573">
        <w:rPr>
          <w:rFonts w:eastAsia="Calibri"/>
          <w:lang w:val="en-US"/>
        </w:rPr>
        <w:t>rule</w:t>
      </w:r>
      <w:r w:rsidR="00C84CF5">
        <w:rPr>
          <w:rFonts w:eastAsia="Calibri"/>
          <w:lang w:val="en-US"/>
        </w:rPr>
        <w:t>d</w:t>
      </w:r>
      <w:r>
        <w:rPr>
          <w:rFonts w:eastAsia="Calibri"/>
          <w:lang w:val="en-US"/>
        </w:rPr>
        <w:t xml:space="preserve"> </w:t>
      </w:r>
      <w:r w:rsidRPr="007C3573">
        <w:rPr>
          <w:rFonts w:eastAsia="Calibri"/>
          <w:lang w:val="en-US"/>
        </w:rPr>
        <w:t>that</w:t>
      </w:r>
      <w:r>
        <w:rPr>
          <w:rFonts w:eastAsia="Calibri"/>
          <w:lang w:val="en-US"/>
        </w:rPr>
        <w:t xml:space="preserve"> </w:t>
      </w:r>
      <w:r w:rsidRPr="007C3573">
        <w:rPr>
          <w:rFonts w:eastAsia="Calibri"/>
          <w:lang w:val="en-US"/>
        </w:rPr>
        <w:t>a</w:t>
      </w:r>
      <w:r>
        <w:rPr>
          <w:rFonts w:eastAsia="Calibri"/>
          <w:lang w:val="en-US"/>
        </w:rPr>
        <w:t xml:space="preserve"> </w:t>
      </w:r>
      <w:r w:rsidRPr="007C3573">
        <w:rPr>
          <w:rFonts w:eastAsia="Calibri"/>
          <w:lang w:val="en-US"/>
        </w:rPr>
        <w:t>company</w:t>
      </w:r>
      <w:r>
        <w:rPr>
          <w:rFonts w:eastAsia="Calibri"/>
          <w:lang w:val="en-US"/>
        </w:rPr>
        <w:t xml:space="preserve"> </w:t>
      </w:r>
      <w:r w:rsidRPr="007C3573">
        <w:rPr>
          <w:rFonts w:eastAsia="Calibri"/>
          <w:lang w:val="en-US"/>
        </w:rPr>
        <w:t>was</w:t>
      </w:r>
      <w:r>
        <w:rPr>
          <w:rFonts w:eastAsia="Calibri"/>
          <w:lang w:val="en-US"/>
        </w:rPr>
        <w:t xml:space="preserve"> </w:t>
      </w:r>
      <w:r w:rsidRPr="007C3573">
        <w:rPr>
          <w:rFonts w:eastAsia="Calibri"/>
          <w:lang w:val="en-US"/>
        </w:rPr>
        <w:t>not</w:t>
      </w:r>
      <w:r>
        <w:rPr>
          <w:rFonts w:eastAsia="Calibri"/>
          <w:lang w:val="en-US"/>
        </w:rPr>
        <w:t xml:space="preserve"> </w:t>
      </w:r>
      <w:r w:rsidRPr="007C3573">
        <w:rPr>
          <w:rFonts w:eastAsia="Calibri"/>
          <w:lang w:val="en-US"/>
        </w:rPr>
        <w:t>entitled</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deductions</w:t>
      </w:r>
      <w:r>
        <w:rPr>
          <w:rFonts w:eastAsia="Calibri"/>
          <w:lang w:val="en-US"/>
        </w:rPr>
        <w:t xml:space="preserve"> </w:t>
      </w:r>
      <w:r w:rsidRPr="007C3573">
        <w:rPr>
          <w:rFonts w:eastAsia="Calibri"/>
          <w:lang w:val="en-US"/>
        </w:rPr>
        <w:t>for</w:t>
      </w:r>
      <w:r>
        <w:rPr>
          <w:rFonts w:eastAsia="Calibri"/>
          <w:lang w:val="en-US"/>
        </w:rPr>
        <w:t xml:space="preserve"> </w:t>
      </w:r>
      <w:r w:rsidR="00C84CF5" w:rsidRPr="007C3573">
        <w:rPr>
          <w:rFonts w:eastAsia="Calibri"/>
          <w:lang w:val="en-US"/>
        </w:rPr>
        <w:t>carried</w:t>
      </w:r>
      <w:r w:rsidR="00C84CF5">
        <w:rPr>
          <w:rFonts w:eastAsia="Calibri"/>
          <w:lang w:val="en-US"/>
        </w:rPr>
        <w:t>-</w:t>
      </w:r>
      <w:r w:rsidRPr="007C3573">
        <w:rPr>
          <w:rFonts w:eastAsia="Calibri"/>
          <w:lang w:val="en-US"/>
        </w:rPr>
        <w:t>forward</w:t>
      </w:r>
      <w:r>
        <w:rPr>
          <w:rFonts w:eastAsia="Calibri"/>
          <w:lang w:val="en-US"/>
        </w:rPr>
        <w:t xml:space="preserve"> </w:t>
      </w:r>
      <w:r w:rsidRPr="007C3573">
        <w:rPr>
          <w:rFonts w:eastAsia="Calibri"/>
          <w:lang w:val="en-US"/>
        </w:rPr>
        <w:t>losses</w:t>
      </w:r>
      <w:r>
        <w:rPr>
          <w:rFonts w:eastAsia="Calibri"/>
          <w:lang w:val="en-US"/>
        </w:rPr>
        <w:t xml:space="preserve"> </w:t>
      </w:r>
      <w:r w:rsidRPr="007C3573">
        <w:rPr>
          <w:rFonts w:eastAsia="Calibri"/>
          <w:lang w:val="en-US"/>
        </w:rPr>
        <w:t>of</w:t>
      </w:r>
      <w:r>
        <w:rPr>
          <w:rFonts w:eastAsia="Calibri"/>
          <w:lang w:val="en-US"/>
        </w:rPr>
        <w:t xml:space="preserve"> </w:t>
      </w:r>
      <w:r w:rsidRPr="007C3573">
        <w:rPr>
          <w:rFonts w:eastAsia="Calibri"/>
          <w:lang w:val="en-US"/>
        </w:rPr>
        <w:t>over</w:t>
      </w:r>
      <w:r>
        <w:rPr>
          <w:rFonts w:eastAsia="Calibri"/>
          <w:lang w:val="en-US"/>
        </w:rPr>
        <w:t xml:space="preserve"> </w:t>
      </w:r>
      <w:r w:rsidRPr="007C3573">
        <w:rPr>
          <w:rFonts w:eastAsia="Calibri"/>
          <w:lang w:val="en-US"/>
        </w:rPr>
        <w:t>$25</w:t>
      </w:r>
      <w:r w:rsidR="00C84CF5">
        <w:rPr>
          <w:rFonts w:eastAsia="Calibri"/>
          <w:lang w:val="en-US"/>
        </w:rPr>
        <w:t> </w:t>
      </w:r>
      <w:r w:rsidRPr="007C3573">
        <w:rPr>
          <w:rFonts w:eastAsia="Calibri"/>
          <w:lang w:val="en-US"/>
        </w:rPr>
        <w:t>m</w:t>
      </w:r>
      <w:r w:rsidR="00C84CF5">
        <w:rPr>
          <w:rFonts w:eastAsia="Calibri"/>
          <w:lang w:val="en-US"/>
        </w:rPr>
        <w:t>illion</w:t>
      </w:r>
      <w:r>
        <w:rPr>
          <w:rFonts w:eastAsia="Calibri"/>
          <w:lang w:val="en-US"/>
        </w:rPr>
        <w:t xml:space="preserve"> </w:t>
      </w:r>
      <w:r w:rsidR="00C84CF5">
        <w:rPr>
          <w:rFonts w:eastAsia="Calibri"/>
          <w:lang w:val="en-US"/>
        </w:rPr>
        <w:t xml:space="preserve">that it </w:t>
      </w:r>
      <w:r w:rsidRPr="007C3573">
        <w:rPr>
          <w:rFonts w:eastAsia="Calibri"/>
          <w:lang w:val="en-US"/>
        </w:rPr>
        <w:t>incurred</w:t>
      </w:r>
      <w:r>
        <w:rPr>
          <w:rFonts w:eastAsia="Calibri"/>
          <w:lang w:val="en-US"/>
        </w:rPr>
        <w:t xml:space="preserve"> </w:t>
      </w:r>
      <w:r w:rsidRPr="007C3573">
        <w:rPr>
          <w:rFonts w:eastAsia="Calibri"/>
          <w:lang w:val="en-US"/>
        </w:rPr>
        <w:t>in</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1990</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1995</w:t>
      </w:r>
      <w:r>
        <w:rPr>
          <w:rFonts w:eastAsia="Calibri"/>
          <w:lang w:val="en-US"/>
        </w:rPr>
        <w:t xml:space="preserve"> </w:t>
      </w:r>
      <w:r w:rsidRPr="007C3573">
        <w:rPr>
          <w:rFonts w:eastAsia="Calibri"/>
          <w:lang w:val="en-US"/>
        </w:rPr>
        <w:t>income</w:t>
      </w:r>
      <w:r w:rsidR="00C84CF5">
        <w:rPr>
          <w:rFonts w:eastAsia="Calibri"/>
          <w:lang w:val="en-US"/>
        </w:rPr>
        <w:t xml:space="preserve"> years</w:t>
      </w:r>
      <w:r w:rsidRPr="007C3573">
        <w:rPr>
          <w:rFonts w:eastAsia="Calibri"/>
          <w:lang w:val="en-US"/>
        </w:rPr>
        <w:t>.</w:t>
      </w:r>
      <w:r>
        <w:rPr>
          <w:rFonts w:eastAsia="Calibri"/>
          <w:lang w:val="en-US"/>
        </w:rPr>
        <w:t xml:space="preserve"> </w:t>
      </w:r>
      <w:r w:rsidR="00C84CF5">
        <w:rPr>
          <w:rFonts w:eastAsia="Calibri"/>
          <w:lang w:val="en-US"/>
        </w:rPr>
        <w:t>T</w:t>
      </w:r>
      <w:r w:rsidRPr="007C3573">
        <w:rPr>
          <w:rFonts w:eastAsia="Calibri"/>
          <w:lang w:val="en-US"/>
        </w:rPr>
        <w:t>he</w:t>
      </w:r>
      <w:r>
        <w:rPr>
          <w:rFonts w:eastAsia="Calibri"/>
          <w:lang w:val="en-US"/>
        </w:rPr>
        <w:t xml:space="preserve"> </w:t>
      </w:r>
      <w:r w:rsidRPr="007C3573">
        <w:rPr>
          <w:rFonts w:eastAsia="Calibri"/>
          <w:lang w:val="en-US"/>
        </w:rPr>
        <w:t>AAT</w:t>
      </w:r>
      <w:r>
        <w:rPr>
          <w:rFonts w:eastAsia="Calibri"/>
          <w:lang w:val="en-US"/>
        </w:rPr>
        <w:t xml:space="preserve"> </w:t>
      </w:r>
      <w:r w:rsidRPr="007C3573">
        <w:rPr>
          <w:rFonts w:eastAsia="Calibri"/>
          <w:lang w:val="en-US"/>
        </w:rPr>
        <w:t>found</w:t>
      </w:r>
      <w:r>
        <w:rPr>
          <w:rFonts w:eastAsia="Calibri"/>
          <w:lang w:val="en-US"/>
        </w:rPr>
        <w:t xml:space="preserve"> </w:t>
      </w:r>
      <w:r w:rsidRPr="007C3573">
        <w:rPr>
          <w:rFonts w:eastAsia="Calibri"/>
          <w:lang w:val="en-US"/>
        </w:rPr>
        <w:t>that</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company</w:t>
      </w:r>
      <w:r>
        <w:rPr>
          <w:rFonts w:eastAsia="Calibri"/>
          <w:lang w:val="en-US"/>
        </w:rPr>
        <w:t xml:space="preserve"> </w:t>
      </w:r>
      <w:r w:rsidRPr="007C3573">
        <w:rPr>
          <w:rFonts w:eastAsia="Calibri"/>
          <w:lang w:val="en-US"/>
        </w:rPr>
        <w:t>did</w:t>
      </w:r>
      <w:r>
        <w:rPr>
          <w:rFonts w:eastAsia="Calibri"/>
          <w:lang w:val="en-US"/>
        </w:rPr>
        <w:t xml:space="preserve"> </w:t>
      </w:r>
      <w:r w:rsidRPr="007C3573">
        <w:rPr>
          <w:rFonts w:eastAsia="Calibri"/>
          <w:lang w:val="en-US"/>
        </w:rPr>
        <w:t>not</w:t>
      </w:r>
      <w:r>
        <w:rPr>
          <w:rFonts w:eastAsia="Calibri"/>
          <w:lang w:val="en-US"/>
        </w:rPr>
        <w:t xml:space="preserve"> </w:t>
      </w:r>
      <w:r w:rsidRPr="007C3573">
        <w:rPr>
          <w:rFonts w:eastAsia="Calibri"/>
          <w:lang w:val="en-US"/>
        </w:rPr>
        <w:t>satisfy</w:t>
      </w:r>
      <w:r>
        <w:rPr>
          <w:rFonts w:eastAsia="Calibri"/>
          <w:lang w:val="en-US"/>
        </w:rPr>
        <w:t xml:space="preserve"> </w:t>
      </w:r>
      <w:r w:rsidRPr="007C3573">
        <w:rPr>
          <w:rFonts w:eastAsia="Calibri"/>
          <w:lang w:val="en-US"/>
        </w:rPr>
        <w:t>the</w:t>
      </w:r>
      <w:r>
        <w:rPr>
          <w:rFonts w:eastAsia="Calibri"/>
          <w:lang w:val="en-US"/>
        </w:rPr>
        <w:t xml:space="preserve"> </w:t>
      </w:r>
      <w:r w:rsidR="00186C8E">
        <w:rPr>
          <w:rFonts w:eastAsia="Calibri"/>
          <w:lang w:val="en-US"/>
        </w:rPr>
        <w:t>“</w:t>
      </w:r>
      <w:r w:rsidRPr="007C3573">
        <w:rPr>
          <w:rFonts w:eastAsia="Calibri"/>
          <w:lang w:val="en-US"/>
        </w:rPr>
        <w:t>continuity</w:t>
      </w:r>
      <w:r>
        <w:rPr>
          <w:rFonts w:eastAsia="Calibri"/>
          <w:lang w:val="en-US"/>
        </w:rPr>
        <w:t xml:space="preserve"> </w:t>
      </w:r>
      <w:r w:rsidRPr="007C3573">
        <w:rPr>
          <w:rFonts w:eastAsia="Calibri"/>
          <w:lang w:val="en-US"/>
        </w:rPr>
        <w:lastRenderedPageBreak/>
        <w:t>of</w:t>
      </w:r>
      <w:r>
        <w:rPr>
          <w:rFonts w:eastAsia="Calibri"/>
          <w:lang w:val="en-US"/>
        </w:rPr>
        <w:t xml:space="preserve"> </w:t>
      </w:r>
      <w:r w:rsidRPr="007C3573">
        <w:rPr>
          <w:rFonts w:eastAsia="Calibri"/>
          <w:lang w:val="en-US"/>
        </w:rPr>
        <w:t>ownership</w:t>
      </w:r>
      <w:r w:rsidR="00186C8E">
        <w:rPr>
          <w:rFonts w:eastAsia="Calibri"/>
          <w:lang w:val="en-US"/>
        </w:rPr>
        <w:t>”</w:t>
      </w:r>
      <w:r>
        <w:rPr>
          <w:rFonts w:eastAsia="Calibri"/>
          <w:lang w:val="en-US"/>
        </w:rPr>
        <w:t xml:space="preserve"> </w:t>
      </w:r>
      <w:r w:rsidRPr="007C3573">
        <w:rPr>
          <w:rFonts w:eastAsia="Calibri"/>
          <w:lang w:val="en-US"/>
        </w:rPr>
        <w:t>and</w:t>
      </w:r>
      <w:r>
        <w:rPr>
          <w:rFonts w:eastAsia="Calibri"/>
          <w:lang w:val="en-US"/>
        </w:rPr>
        <w:t xml:space="preserve"> </w:t>
      </w:r>
      <w:r w:rsidR="00186C8E">
        <w:rPr>
          <w:rFonts w:eastAsia="Calibri"/>
          <w:lang w:val="en-US"/>
        </w:rPr>
        <w:t>“</w:t>
      </w:r>
      <w:r w:rsidRPr="007C3573">
        <w:rPr>
          <w:rFonts w:eastAsia="Calibri"/>
          <w:lang w:val="en-US"/>
        </w:rPr>
        <w:t>same</w:t>
      </w:r>
      <w:r>
        <w:rPr>
          <w:rFonts w:eastAsia="Calibri"/>
          <w:lang w:val="en-US"/>
        </w:rPr>
        <w:t xml:space="preserve"> </w:t>
      </w:r>
      <w:r w:rsidRPr="007C3573">
        <w:rPr>
          <w:rFonts w:eastAsia="Calibri"/>
          <w:lang w:val="en-US"/>
        </w:rPr>
        <w:t>business</w:t>
      </w:r>
      <w:r w:rsidR="00186C8E">
        <w:rPr>
          <w:rFonts w:eastAsia="Calibri"/>
          <w:lang w:val="en-US"/>
        </w:rPr>
        <w:t>”</w:t>
      </w:r>
      <w:r>
        <w:rPr>
          <w:rFonts w:eastAsia="Calibri"/>
          <w:lang w:val="en-US"/>
        </w:rPr>
        <w:t xml:space="preserve"> </w:t>
      </w:r>
      <w:r w:rsidRPr="007C3573">
        <w:rPr>
          <w:rFonts w:eastAsia="Calibri"/>
          <w:lang w:val="en-US"/>
        </w:rPr>
        <w:t>tests</w:t>
      </w:r>
      <w:r>
        <w:rPr>
          <w:rFonts w:eastAsia="Calibri"/>
          <w:lang w:val="en-US"/>
        </w:rPr>
        <w:t xml:space="preserve"> </w:t>
      </w:r>
      <w:r w:rsidRPr="007C3573">
        <w:rPr>
          <w:rFonts w:eastAsia="Calibri"/>
          <w:lang w:val="en-US"/>
        </w:rPr>
        <w:t>that</w:t>
      </w:r>
      <w:r>
        <w:rPr>
          <w:rFonts w:eastAsia="Calibri"/>
          <w:lang w:val="en-US"/>
        </w:rPr>
        <w:t xml:space="preserve"> </w:t>
      </w:r>
      <w:r w:rsidRPr="007C3573">
        <w:rPr>
          <w:rFonts w:eastAsia="Calibri"/>
          <w:lang w:val="en-US"/>
        </w:rPr>
        <w:t>applied</w:t>
      </w:r>
      <w:r>
        <w:rPr>
          <w:rFonts w:eastAsia="Calibri"/>
          <w:lang w:val="en-US"/>
        </w:rPr>
        <w:t xml:space="preserve"> </w:t>
      </w:r>
      <w:r w:rsidRPr="007C3573">
        <w:rPr>
          <w:rFonts w:eastAsia="Calibri"/>
          <w:lang w:val="en-US"/>
        </w:rPr>
        <w:t>in</w:t>
      </w:r>
      <w:r>
        <w:rPr>
          <w:rFonts w:eastAsia="Calibri"/>
          <w:lang w:val="en-US"/>
        </w:rPr>
        <w:t xml:space="preserve"> </w:t>
      </w:r>
      <w:r w:rsidRPr="007C3573">
        <w:rPr>
          <w:rFonts w:eastAsia="Calibri"/>
          <w:lang w:val="en-US"/>
        </w:rPr>
        <w:t>relation</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1996</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2003</w:t>
      </w:r>
      <w:r>
        <w:rPr>
          <w:rFonts w:eastAsia="Calibri"/>
          <w:lang w:val="en-US"/>
        </w:rPr>
        <w:t xml:space="preserve"> </w:t>
      </w:r>
      <w:r w:rsidRPr="007C3573">
        <w:rPr>
          <w:rFonts w:eastAsia="Calibri"/>
          <w:lang w:val="en-US"/>
        </w:rPr>
        <w:t>income</w:t>
      </w:r>
      <w:r>
        <w:rPr>
          <w:rFonts w:eastAsia="Calibri"/>
          <w:lang w:val="en-US"/>
        </w:rPr>
        <w:t xml:space="preserve"> </w:t>
      </w:r>
      <w:r w:rsidRPr="007C3573">
        <w:rPr>
          <w:rFonts w:eastAsia="Calibri"/>
          <w:lang w:val="en-US"/>
        </w:rPr>
        <w:t>years</w:t>
      </w:r>
      <w:r w:rsidR="00C84CF5">
        <w:rPr>
          <w:rFonts w:eastAsia="Calibri"/>
          <w:lang w:val="en-US"/>
        </w:rPr>
        <w:t>,</w:t>
      </w:r>
      <w:r>
        <w:rPr>
          <w:rFonts w:eastAsia="Calibri"/>
          <w:lang w:val="en-US"/>
        </w:rPr>
        <w:t xml:space="preserve"> </w:t>
      </w:r>
      <w:r w:rsidR="00C84CF5">
        <w:rPr>
          <w:rFonts w:eastAsia="Calibri"/>
          <w:lang w:val="en-US"/>
        </w:rPr>
        <w:t>when</w:t>
      </w:r>
      <w:r>
        <w:rPr>
          <w:rFonts w:eastAsia="Calibri"/>
          <w:lang w:val="en-US"/>
        </w:rPr>
        <w:t xml:space="preserve"> </w:t>
      </w:r>
      <w:r w:rsidRPr="007C3573">
        <w:rPr>
          <w:rFonts w:eastAsia="Calibri"/>
          <w:lang w:val="en-US"/>
        </w:rPr>
        <w:t>it</w:t>
      </w:r>
      <w:r>
        <w:rPr>
          <w:rFonts w:eastAsia="Calibri"/>
          <w:lang w:val="en-US"/>
        </w:rPr>
        <w:t xml:space="preserve"> </w:t>
      </w:r>
      <w:r w:rsidRPr="007C3573">
        <w:rPr>
          <w:rFonts w:eastAsia="Calibri"/>
          <w:lang w:val="en-US"/>
        </w:rPr>
        <w:t>sought</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recoup</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losses.</w:t>
      </w:r>
      <w:r>
        <w:rPr>
          <w:rFonts w:eastAsia="Calibri"/>
          <w:lang w:val="en-US"/>
        </w:rPr>
        <w:t xml:space="preserve"> </w:t>
      </w:r>
      <w:r w:rsidRPr="007C3573">
        <w:rPr>
          <w:rFonts w:eastAsia="Calibri"/>
          <w:lang w:val="en-US"/>
        </w:rPr>
        <w:t>In</w:t>
      </w:r>
      <w:r>
        <w:rPr>
          <w:rFonts w:eastAsia="Calibri"/>
          <w:lang w:val="en-US"/>
        </w:rPr>
        <w:t xml:space="preserve"> </w:t>
      </w:r>
      <w:r w:rsidRPr="007C3573">
        <w:rPr>
          <w:rFonts w:eastAsia="Calibri"/>
          <w:lang w:val="en-US"/>
        </w:rPr>
        <w:t>relation</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continuity</w:t>
      </w:r>
      <w:r>
        <w:rPr>
          <w:rFonts w:eastAsia="Calibri"/>
          <w:lang w:val="en-US"/>
        </w:rPr>
        <w:t xml:space="preserve"> </w:t>
      </w:r>
      <w:r w:rsidRPr="007C3573">
        <w:rPr>
          <w:rFonts w:eastAsia="Calibri"/>
          <w:lang w:val="en-US"/>
        </w:rPr>
        <w:t>of</w:t>
      </w:r>
      <w:r>
        <w:rPr>
          <w:rFonts w:eastAsia="Calibri"/>
          <w:lang w:val="en-US"/>
        </w:rPr>
        <w:t xml:space="preserve"> </w:t>
      </w:r>
      <w:r w:rsidRPr="007C3573">
        <w:rPr>
          <w:rFonts w:eastAsia="Calibri"/>
          <w:lang w:val="en-US"/>
        </w:rPr>
        <w:t>ownership</w:t>
      </w:r>
      <w:r>
        <w:rPr>
          <w:rFonts w:eastAsia="Calibri"/>
          <w:lang w:val="en-US"/>
        </w:rPr>
        <w:t xml:space="preserve"> </w:t>
      </w:r>
      <w:r w:rsidRPr="007C3573">
        <w:rPr>
          <w:rFonts w:eastAsia="Calibri"/>
          <w:lang w:val="en-US"/>
        </w:rPr>
        <w:t>test,</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AAT</w:t>
      </w:r>
      <w:r>
        <w:rPr>
          <w:rFonts w:eastAsia="Calibri"/>
          <w:lang w:val="en-US"/>
        </w:rPr>
        <w:t xml:space="preserve"> </w:t>
      </w:r>
      <w:r w:rsidRPr="007C3573">
        <w:rPr>
          <w:rFonts w:eastAsia="Calibri"/>
          <w:lang w:val="en-US"/>
        </w:rPr>
        <w:t>found</w:t>
      </w:r>
      <w:r>
        <w:rPr>
          <w:rFonts w:eastAsia="Calibri"/>
          <w:lang w:val="en-US"/>
        </w:rPr>
        <w:t xml:space="preserve"> </w:t>
      </w:r>
      <w:r w:rsidRPr="007C3573">
        <w:rPr>
          <w:rFonts w:eastAsia="Calibri"/>
          <w:lang w:val="en-US"/>
        </w:rPr>
        <w:t>that</w:t>
      </w:r>
      <w:r>
        <w:rPr>
          <w:rFonts w:eastAsia="Calibri"/>
          <w:lang w:val="en-US"/>
        </w:rPr>
        <w:t xml:space="preserve"> </w:t>
      </w:r>
      <w:r w:rsidR="00C84CF5">
        <w:rPr>
          <w:rFonts w:eastAsia="Calibri"/>
          <w:lang w:val="en-US"/>
        </w:rPr>
        <w:t xml:space="preserve">the </w:t>
      </w:r>
      <w:r w:rsidRPr="007C3573">
        <w:rPr>
          <w:rFonts w:eastAsia="Calibri"/>
          <w:lang w:val="en-US"/>
        </w:rPr>
        <w:t>interests</w:t>
      </w:r>
      <w:r>
        <w:rPr>
          <w:rFonts w:eastAsia="Calibri"/>
          <w:lang w:val="en-US"/>
        </w:rPr>
        <w:t xml:space="preserve"> </w:t>
      </w:r>
      <w:r w:rsidR="00041A18" w:rsidRPr="007C3573">
        <w:rPr>
          <w:rFonts w:eastAsia="Calibri"/>
          <w:lang w:val="en-US"/>
        </w:rPr>
        <w:t>the</w:t>
      </w:r>
      <w:r w:rsidR="00041A18">
        <w:rPr>
          <w:rFonts w:eastAsia="Calibri"/>
          <w:lang w:val="en-US"/>
        </w:rPr>
        <w:t xml:space="preserve"> </w:t>
      </w:r>
      <w:r w:rsidR="00041A18" w:rsidRPr="007C3573">
        <w:rPr>
          <w:rFonts w:eastAsia="Calibri"/>
          <w:lang w:val="en-US"/>
        </w:rPr>
        <w:t>relevant</w:t>
      </w:r>
      <w:r w:rsidR="00041A18">
        <w:rPr>
          <w:rFonts w:eastAsia="Calibri"/>
          <w:lang w:val="en-US"/>
        </w:rPr>
        <w:t xml:space="preserve"> </w:t>
      </w:r>
      <w:r w:rsidR="00041A18" w:rsidRPr="007C3573">
        <w:rPr>
          <w:rFonts w:eastAsia="Calibri"/>
          <w:lang w:val="en-US"/>
        </w:rPr>
        <w:t>shareholders</w:t>
      </w:r>
      <w:r w:rsidR="00041A18">
        <w:rPr>
          <w:rFonts w:eastAsia="Calibri"/>
          <w:lang w:val="en-US"/>
        </w:rPr>
        <w:t xml:space="preserve"> held </w:t>
      </w:r>
      <w:r w:rsidRPr="007C3573">
        <w:rPr>
          <w:rFonts w:eastAsia="Calibri"/>
          <w:lang w:val="en-US"/>
        </w:rPr>
        <w:t>during</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loss</w:t>
      </w:r>
      <w:r>
        <w:rPr>
          <w:rFonts w:eastAsia="Calibri"/>
          <w:lang w:val="en-US"/>
        </w:rPr>
        <w:t xml:space="preserve"> </w:t>
      </w:r>
      <w:r w:rsidRPr="007C3573">
        <w:rPr>
          <w:rFonts w:eastAsia="Calibri"/>
          <w:lang w:val="en-US"/>
        </w:rPr>
        <w:t>years</w:t>
      </w:r>
      <w:r>
        <w:rPr>
          <w:rFonts w:eastAsia="Calibri"/>
          <w:lang w:val="en-US"/>
        </w:rPr>
        <w:t xml:space="preserve"> </w:t>
      </w:r>
      <w:r w:rsidRPr="007C3573">
        <w:rPr>
          <w:rFonts w:eastAsia="Calibri"/>
          <w:lang w:val="en-US"/>
        </w:rPr>
        <w:t>were</w:t>
      </w:r>
      <w:r>
        <w:rPr>
          <w:rFonts w:eastAsia="Calibri"/>
          <w:lang w:val="en-US"/>
        </w:rPr>
        <w:t xml:space="preserve"> </w:t>
      </w:r>
      <w:r w:rsidRPr="007C3573">
        <w:rPr>
          <w:rFonts w:eastAsia="Calibri"/>
          <w:lang w:val="en-US"/>
        </w:rPr>
        <w:t>different</w:t>
      </w:r>
      <w:r>
        <w:rPr>
          <w:rFonts w:eastAsia="Calibri"/>
          <w:lang w:val="en-US"/>
        </w:rPr>
        <w:t xml:space="preserve"> </w:t>
      </w:r>
      <w:r w:rsidRPr="007C3573">
        <w:rPr>
          <w:rFonts w:eastAsia="Calibri"/>
          <w:lang w:val="en-US"/>
        </w:rPr>
        <w:t>from</w:t>
      </w:r>
      <w:r>
        <w:rPr>
          <w:rFonts w:eastAsia="Calibri"/>
          <w:lang w:val="en-US"/>
        </w:rPr>
        <w:t xml:space="preserve"> </w:t>
      </w:r>
      <w:r w:rsidR="00041A18">
        <w:rPr>
          <w:rFonts w:eastAsia="Calibri"/>
          <w:lang w:val="en-US"/>
        </w:rPr>
        <w:t xml:space="preserve">their </w:t>
      </w:r>
      <w:r w:rsidRPr="007C3573">
        <w:rPr>
          <w:rFonts w:eastAsia="Calibri"/>
          <w:lang w:val="en-US"/>
        </w:rPr>
        <w:t>interests</w:t>
      </w:r>
      <w:r>
        <w:rPr>
          <w:rFonts w:eastAsia="Calibri"/>
          <w:lang w:val="en-US"/>
        </w:rPr>
        <w:t xml:space="preserve"> </w:t>
      </w:r>
      <w:r w:rsidRPr="007C3573">
        <w:rPr>
          <w:rFonts w:eastAsia="Calibri"/>
          <w:lang w:val="en-US"/>
        </w:rPr>
        <w:t>recoupment</w:t>
      </w:r>
      <w:r>
        <w:rPr>
          <w:rFonts w:eastAsia="Calibri"/>
          <w:lang w:val="en-US"/>
        </w:rPr>
        <w:t xml:space="preserve"> </w:t>
      </w:r>
      <w:r w:rsidRPr="007C3573">
        <w:rPr>
          <w:rFonts w:eastAsia="Calibri"/>
          <w:lang w:val="en-US"/>
        </w:rPr>
        <w:t>years.</w:t>
      </w:r>
      <w:r>
        <w:rPr>
          <w:rFonts w:eastAsia="Calibri"/>
          <w:lang w:val="en-US"/>
        </w:rPr>
        <w:t xml:space="preserve"> </w:t>
      </w:r>
      <w:r w:rsidR="00041A18">
        <w:rPr>
          <w:rFonts w:eastAsia="Calibri"/>
          <w:lang w:val="en-US"/>
        </w:rPr>
        <w:t>T</w:t>
      </w:r>
      <w:r w:rsidRPr="007C3573">
        <w:rPr>
          <w:rFonts w:eastAsia="Calibri"/>
          <w:lang w:val="en-US"/>
        </w:rPr>
        <w:t>he</w:t>
      </w:r>
      <w:r>
        <w:rPr>
          <w:rFonts w:eastAsia="Calibri"/>
          <w:lang w:val="en-US"/>
        </w:rPr>
        <w:t xml:space="preserve"> </w:t>
      </w:r>
      <w:r w:rsidRPr="007C3573">
        <w:rPr>
          <w:rFonts w:eastAsia="Calibri"/>
          <w:lang w:val="en-US"/>
        </w:rPr>
        <w:t>AAT</w:t>
      </w:r>
      <w:r>
        <w:rPr>
          <w:rFonts w:eastAsia="Calibri"/>
          <w:lang w:val="en-US"/>
        </w:rPr>
        <w:t xml:space="preserve"> </w:t>
      </w:r>
      <w:r w:rsidRPr="007C3573">
        <w:rPr>
          <w:rFonts w:eastAsia="Calibri"/>
          <w:lang w:val="en-US"/>
        </w:rPr>
        <w:t>noted</w:t>
      </w:r>
      <w:r>
        <w:rPr>
          <w:rFonts w:eastAsia="Calibri"/>
          <w:lang w:val="en-US"/>
        </w:rPr>
        <w:t xml:space="preserve"> </w:t>
      </w:r>
      <w:r w:rsidR="00041A18">
        <w:rPr>
          <w:rFonts w:eastAsia="Calibri"/>
          <w:lang w:val="en-US"/>
        </w:rPr>
        <w:t>that the taxpayer company was obligated</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keep</w:t>
      </w:r>
      <w:r>
        <w:rPr>
          <w:rFonts w:eastAsia="Calibri"/>
          <w:lang w:val="en-US"/>
        </w:rPr>
        <w:t xml:space="preserve"> </w:t>
      </w:r>
      <w:r w:rsidRPr="007C3573">
        <w:rPr>
          <w:rFonts w:eastAsia="Calibri"/>
          <w:lang w:val="en-US"/>
        </w:rPr>
        <w:t>appropriate</w:t>
      </w:r>
      <w:r>
        <w:rPr>
          <w:rFonts w:eastAsia="Calibri"/>
          <w:lang w:val="en-US"/>
        </w:rPr>
        <w:t xml:space="preserve"> </w:t>
      </w:r>
      <w:r w:rsidRPr="007C3573">
        <w:rPr>
          <w:rFonts w:eastAsia="Calibri"/>
          <w:lang w:val="en-US"/>
        </w:rPr>
        <w:t>records</w:t>
      </w:r>
      <w:r w:rsidR="00041A18">
        <w:rPr>
          <w:rFonts w:eastAsia="Calibri"/>
          <w:lang w:val="en-US"/>
        </w:rPr>
        <w:t xml:space="preserve">, even though </w:t>
      </w:r>
      <w:r w:rsidRPr="007C3573">
        <w:rPr>
          <w:rFonts w:eastAsia="Calibri"/>
          <w:lang w:val="en-US"/>
        </w:rPr>
        <w:t>25</w:t>
      </w:r>
      <w:r w:rsidR="00041A18">
        <w:rPr>
          <w:rFonts w:eastAsia="Calibri"/>
          <w:lang w:val="en-US"/>
        </w:rPr>
        <w:t> </w:t>
      </w:r>
      <w:r w:rsidRPr="007C3573">
        <w:rPr>
          <w:rFonts w:eastAsia="Calibri"/>
          <w:lang w:val="en-US"/>
        </w:rPr>
        <w:t>years</w:t>
      </w:r>
      <w:r>
        <w:rPr>
          <w:rFonts w:eastAsia="Calibri"/>
          <w:lang w:val="en-US"/>
        </w:rPr>
        <w:t xml:space="preserve"> </w:t>
      </w:r>
      <w:r w:rsidRPr="007C3573">
        <w:rPr>
          <w:rFonts w:eastAsia="Calibri"/>
          <w:lang w:val="en-US"/>
        </w:rPr>
        <w:t>had</w:t>
      </w:r>
      <w:r>
        <w:rPr>
          <w:rFonts w:eastAsia="Calibri"/>
          <w:lang w:val="en-US"/>
        </w:rPr>
        <w:t xml:space="preserve"> </w:t>
      </w:r>
      <w:r w:rsidRPr="007C3573">
        <w:rPr>
          <w:rFonts w:eastAsia="Calibri"/>
          <w:lang w:val="en-US"/>
        </w:rPr>
        <w:t>passed</w:t>
      </w:r>
      <w:r>
        <w:rPr>
          <w:rFonts w:eastAsia="Calibri"/>
          <w:lang w:val="en-US"/>
        </w:rPr>
        <w:t xml:space="preserve"> </w:t>
      </w:r>
      <w:r w:rsidRPr="007C3573">
        <w:rPr>
          <w:rFonts w:eastAsia="Calibri"/>
          <w:lang w:val="en-US"/>
        </w:rPr>
        <w:t>since</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first</w:t>
      </w:r>
      <w:r>
        <w:rPr>
          <w:rFonts w:eastAsia="Calibri"/>
          <w:lang w:val="en-US"/>
        </w:rPr>
        <w:t xml:space="preserve"> </w:t>
      </w:r>
      <w:r w:rsidRPr="007C3573">
        <w:rPr>
          <w:rFonts w:eastAsia="Calibri"/>
          <w:lang w:val="en-US"/>
        </w:rPr>
        <w:t>claimed</w:t>
      </w:r>
      <w:r>
        <w:rPr>
          <w:rFonts w:eastAsia="Calibri"/>
          <w:lang w:val="en-US"/>
        </w:rPr>
        <w:t xml:space="preserve"> </w:t>
      </w:r>
      <w:r w:rsidRPr="007C3573">
        <w:rPr>
          <w:rFonts w:eastAsia="Calibri"/>
          <w:lang w:val="en-US"/>
        </w:rPr>
        <w:t>loss</w:t>
      </w:r>
      <w:r>
        <w:rPr>
          <w:rFonts w:eastAsia="Calibri"/>
          <w:lang w:val="en-US"/>
        </w:rPr>
        <w:t xml:space="preserve"> </w:t>
      </w:r>
      <w:r w:rsidRPr="007C3573">
        <w:rPr>
          <w:rFonts w:eastAsia="Calibri"/>
          <w:lang w:val="en-US"/>
        </w:rPr>
        <w:t>year</w:t>
      </w:r>
      <w:r>
        <w:rPr>
          <w:rFonts w:eastAsia="Calibri"/>
          <w:lang w:val="en-US"/>
        </w:rPr>
        <w:t xml:space="preserve"> </w:t>
      </w:r>
      <w:r w:rsidR="00041A18">
        <w:rPr>
          <w:rFonts w:eastAsia="Calibri"/>
          <w:lang w:val="en-US"/>
        </w:rPr>
        <w:t>(</w:t>
      </w:r>
      <w:r w:rsidRPr="007C3573">
        <w:rPr>
          <w:rFonts w:eastAsia="Calibri"/>
          <w:lang w:val="en-US"/>
        </w:rPr>
        <w:t>1990</w:t>
      </w:r>
      <w:r w:rsidR="00041A18">
        <w:rPr>
          <w:rFonts w:eastAsia="Calibri"/>
          <w:lang w:val="en-US"/>
        </w:rPr>
        <w:t>)</w:t>
      </w:r>
      <w:r w:rsidRPr="007C3573">
        <w:rPr>
          <w:rFonts w:eastAsia="Calibri"/>
          <w:lang w:val="en-US"/>
        </w:rPr>
        <w:t>.</w:t>
      </w:r>
      <w:r>
        <w:rPr>
          <w:rFonts w:eastAsia="Calibri"/>
          <w:lang w:val="en-US"/>
        </w:rPr>
        <w:t xml:space="preserve"> </w:t>
      </w:r>
      <w:r w:rsidR="00041A18">
        <w:rPr>
          <w:rFonts w:eastAsia="Calibri"/>
          <w:lang w:val="en-US"/>
        </w:rPr>
        <w:t>The Tribunal also</w:t>
      </w:r>
      <w:r>
        <w:rPr>
          <w:rFonts w:eastAsia="Calibri"/>
          <w:lang w:val="en-US"/>
        </w:rPr>
        <w:t xml:space="preserve"> </w:t>
      </w:r>
      <w:r w:rsidRPr="007C3573">
        <w:rPr>
          <w:rFonts w:eastAsia="Calibri"/>
          <w:lang w:val="en-US"/>
        </w:rPr>
        <w:t>found</w:t>
      </w:r>
      <w:r>
        <w:rPr>
          <w:rFonts w:eastAsia="Calibri"/>
          <w:lang w:val="en-US"/>
        </w:rPr>
        <w:t xml:space="preserve"> </w:t>
      </w:r>
      <w:r w:rsidRPr="007C3573">
        <w:rPr>
          <w:rFonts w:eastAsia="Calibri"/>
          <w:lang w:val="en-US"/>
        </w:rPr>
        <w:t>that</w:t>
      </w:r>
      <w:r>
        <w:rPr>
          <w:rFonts w:eastAsia="Calibri"/>
          <w:lang w:val="en-US"/>
        </w:rPr>
        <w:t xml:space="preserve"> </w:t>
      </w:r>
      <w:r w:rsidRPr="007C3573">
        <w:rPr>
          <w:rFonts w:eastAsia="Calibri"/>
          <w:lang w:val="en-US"/>
        </w:rPr>
        <w:t>the</w:t>
      </w:r>
      <w:r>
        <w:rPr>
          <w:rFonts w:eastAsia="Calibri"/>
          <w:lang w:val="en-US"/>
        </w:rPr>
        <w:t xml:space="preserve"> </w:t>
      </w:r>
      <w:r w:rsidR="00041A18">
        <w:rPr>
          <w:rFonts w:eastAsia="Calibri"/>
          <w:lang w:val="en-US"/>
        </w:rPr>
        <w:t xml:space="preserve">company </w:t>
      </w:r>
      <w:r w:rsidRPr="007C3573">
        <w:rPr>
          <w:rFonts w:eastAsia="Calibri"/>
          <w:lang w:val="en-US"/>
        </w:rPr>
        <w:t>had</w:t>
      </w:r>
      <w:r>
        <w:rPr>
          <w:rFonts w:eastAsia="Calibri"/>
          <w:lang w:val="en-US"/>
        </w:rPr>
        <w:t xml:space="preserve"> </w:t>
      </w:r>
      <w:r w:rsidRPr="007C3573">
        <w:rPr>
          <w:rFonts w:eastAsia="Calibri"/>
          <w:lang w:val="en-US"/>
        </w:rPr>
        <w:t>clearly</w:t>
      </w:r>
      <w:r>
        <w:rPr>
          <w:rFonts w:eastAsia="Calibri"/>
          <w:lang w:val="en-US"/>
        </w:rPr>
        <w:t xml:space="preserve"> </w:t>
      </w:r>
      <w:r w:rsidRPr="007C3573">
        <w:rPr>
          <w:rFonts w:eastAsia="Calibri"/>
          <w:lang w:val="en-US"/>
        </w:rPr>
        <w:t>not</w:t>
      </w:r>
      <w:r>
        <w:rPr>
          <w:rFonts w:eastAsia="Calibri"/>
          <w:lang w:val="en-US"/>
        </w:rPr>
        <w:t xml:space="preserve"> </w:t>
      </w:r>
      <w:r w:rsidR="00041A18">
        <w:rPr>
          <w:rFonts w:eastAsia="Calibri"/>
          <w:lang w:val="en-US"/>
        </w:rPr>
        <w:t xml:space="preserve">met </w:t>
      </w:r>
      <w:r w:rsidRPr="007C3573">
        <w:rPr>
          <w:rFonts w:eastAsia="Calibri"/>
          <w:lang w:val="en-US"/>
        </w:rPr>
        <w:t>the</w:t>
      </w:r>
      <w:r>
        <w:rPr>
          <w:rFonts w:eastAsia="Calibri"/>
          <w:lang w:val="en-US"/>
        </w:rPr>
        <w:t xml:space="preserve"> </w:t>
      </w:r>
      <w:r w:rsidRPr="007C3573">
        <w:rPr>
          <w:rFonts w:eastAsia="Calibri"/>
          <w:lang w:val="en-US"/>
        </w:rPr>
        <w:t>requirements</w:t>
      </w:r>
      <w:r>
        <w:rPr>
          <w:rFonts w:eastAsia="Calibri"/>
          <w:lang w:val="en-US"/>
        </w:rPr>
        <w:t xml:space="preserve"> </w:t>
      </w:r>
      <w:r w:rsidRPr="007C3573">
        <w:rPr>
          <w:rFonts w:eastAsia="Calibri"/>
          <w:lang w:val="en-US"/>
        </w:rPr>
        <w:t>of</w:t>
      </w:r>
      <w:r>
        <w:rPr>
          <w:rFonts w:eastAsia="Calibri"/>
          <w:lang w:val="en-US"/>
        </w:rPr>
        <w:t xml:space="preserve"> </w:t>
      </w:r>
      <w:r w:rsidRPr="007C3573">
        <w:rPr>
          <w:rFonts w:eastAsia="Calibri"/>
          <w:lang w:val="en-US"/>
        </w:rPr>
        <w:t>the</w:t>
      </w:r>
      <w:r>
        <w:rPr>
          <w:rFonts w:eastAsia="Calibri"/>
          <w:lang w:val="en-US"/>
        </w:rPr>
        <w:t xml:space="preserve"> </w:t>
      </w:r>
      <w:r w:rsidR="00186C8E">
        <w:rPr>
          <w:rFonts w:eastAsia="Calibri"/>
          <w:lang w:val="en-US"/>
        </w:rPr>
        <w:t>“</w:t>
      </w:r>
      <w:r w:rsidRPr="007C3573">
        <w:rPr>
          <w:rFonts w:eastAsia="Calibri"/>
          <w:lang w:val="en-US"/>
        </w:rPr>
        <w:t>same</w:t>
      </w:r>
      <w:r>
        <w:rPr>
          <w:rFonts w:eastAsia="Calibri"/>
          <w:lang w:val="en-US"/>
        </w:rPr>
        <w:t xml:space="preserve"> </w:t>
      </w:r>
      <w:r w:rsidRPr="007C3573">
        <w:rPr>
          <w:rFonts w:eastAsia="Calibri"/>
          <w:lang w:val="en-US"/>
        </w:rPr>
        <w:t>business</w:t>
      </w:r>
      <w:r w:rsidR="00186C8E">
        <w:rPr>
          <w:rFonts w:eastAsia="Calibri"/>
          <w:lang w:val="en-US"/>
        </w:rPr>
        <w:t>”</w:t>
      </w:r>
      <w:r>
        <w:rPr>
          <w:rFonts w:eastAsia="Calibri"/>
          <w:lang w:val="en-US"/>
        </w:rPr>
        <w:t xml:space="preserve"> </w:t>
      </w:r>
      <w:r w:rsidRPr="007C3573">
        <w:rPr>
          <w:rFonts w:eastAsia="Calibri"/>
          <w:lang w:val="en-US"/>
        </w:rPr>
        <w:t>test</w:t>
      </w:r>
      <w:r>
        <w:rPr>
          <w:rFonts w:eastAsia="Calibri"/>
          <w:lang w:val="en-US"/>
        </w:rPr>
        <w:t xml:space="preserve"> </w:t>
      </w:r>
      <w:r w:rsidR="00041A18">
        <w:rPr>
          <w:rFonts w:eastAsia="Calibri"/>
          <w:lang w:val="en-US"/>
        </w:rPr>
        <w:t>for</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different</w:t>
      </w:r>
      <w:r>
        <w:rPr>
          <w:rFonts w:eastAsia="Calibri"/>
          <w:lang w:val="en-US"/>
        </w:rPr>
        <w:t xml:space="preserve"> </w:t>
      </w:r>
      <w:r w:rsidRPr="007C3573">
        <w:rPr>
          <w:rFonts w:eastAsia="Calibri"/>
          <w:lang w:val="en-US"/>
        </w:rPr>
        <w:t>years</w:t>
      </w:r>
      <w:r>
        <w:rPr>
          <w:rFonts w:eastAsia="Calibri"/>
          <w:lang w:val="en-US"/>
        </w:rPr>
        <w:t xml:space="preserve"> </w:t>
      </w:r>
      <w:r w:rsidRPr="007C3573">
        <w:rPr>
          <w:rFonts w:eastAsia="Calibri"/>
          <w:lang w:val="en-US"/>
        </w:rPr>
        <w:t>in</w:t>
      </w:r>
      <w:r>
        <w:rPr>
          <w:rFonts w:eastAsia="Calibri"/>
          <w:lang w:val="en-US"/>
        </w:rPr>
        <w:t xml:space="preserve"> </w:t>
      </w:r>
      <w:r w:rsidRPr="007C3573">
        <w:rPr>
          <w:rFonts w:eastAsia="Calibri"/>
          <w:lang w:val="en-US"/>
        </w:rPr>
        <w:t>question.</w:t>
      </w:r>
    </w:p>
    <w:p w:rsidR="007C3573" w:rsidRDefault="007C3573" w:rsidP="001C0236">
      <w:pPr>
        <w:pStyle w:val="TipBox"/>
        <w:rPr>
          <w:rFonts w:eastAsia="Calibri"/>
          <w:lang w:val="en-US"/>
        </w:rPr>
      </w:pPr>
      <w:r w:rsidRPr="001C0236">
        <w:rPr>
          <w:rStyle w:val="TIPCAPS"/>
          <w:rFonts w:eastAsia="Calibri"/>
        </w:rPr>
        <w:t>TIP:</w:t>
      </w:r>
      <w:r>
        <w:rPr>
          <w:rFonts w:eastAsia="Calibri"/>
          <w:lang w:val="en-US"/>
        </w:rPr>
        <w:t xml:space="preserve"> </w:t>
      </w:r>
      <w:r w:rsidRPr="007C3573">
        <w:rPr>
          <w:rFonts w:eastAsia="Calibri"/>
          <w:lang w:val="en-US"/>
        </w:rPr>
        <w:t>Th</w:t>
      </w:r>
      <w:r w:rsidR="00041A18">
        <w:rPr>
          <w:rFonts w:eastAsia="Calibri"/>
          <w:lang w:val="en-US"/>
        </w:rPr>
        <w:t>is</w:t>
      </w:r>
      <w:r>
        <w:rPr>
          <w:rFonts w:eastAsia="Calibri"/>
          <w:lang w:val="en-US"/>
        </w:rPr>
        <w:t xml:space="preserve"> </w:t>
      </w:r>
      <w:r w:rsidRPr="007C3573">
        <w:rPr>
          <w:rFonts w:eastAsia="Calibri"/>
          <w:lang w:val="en-US"/>
        </w:rPr>
        <w:t>decision</w:t>
      </w:r>
      <w:r>
        <w:rPr>
          <w:rFonts w:eastAsia="Calibri"/>
          <w:lang w:val="en-US"/>
        </w:rPr>
        <w:t xml:space="preserve"> </w:t>
      </w:r>
      <w:r w:rsidRPr="007C3573">
        <w:rPr>
          <w:rFonts w:eastAsia="Calibri"/>
          <w:lang w:val="en-US"/>
        </w:rPr>
        <w:t>illustrates</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need</w:t>
      </w:r>
      <w:r>
        <w:rPr>
          <w:rFonts w:eastAsia="Calibri"/>
          <w:lang w:val="en-US"/>
        </w:rPr>
        <w:t xml:space="preserve"> </w:t>
      </w:r>
      <w:r w:rsidRPr="007C3573">
        <w:rPr>
          <w:rFonts w:eastAsia="Calibri"/>
          <w:lang w:val="en-US"/>
        </w:rPr>
        <w:t>for</w:t>
      </w:r>
      <w:r>
        <w:rPr>
          <w:rFonts w:eastAsia="Calibri"/>
          <w:lang w:val="en-US"/>
        </w:rPr>
        <w:t xml:space="preserve"> </w:t>
      </w:r>
      <w:r w:rsidRPr="007C3573">
        <w:rPr>
          <w:rFonts w:eastAsia="Calibri"/>
          <w:lang w:val="en-US"/>
        </w:rPr>
        <w:t>companies</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keep</w:t>
      </w:r>
      <w:r>
        <w:rPr>
          <w:rFonts w:eastAsia="Calibri"/>
          <w:lang w:val="en-US"/>
        </w:rPr>
        <w:t xml:space="preserve"> </w:t>
      </w:r>
      <w:r w:rsidRPr="007C3573">
        <w:rPr>
          <w:rFonts w:eastAsia="Calibri"/>
          <w:lang w:val="en-US"/>
        </w:rPr>
        <w:t>appropriate</w:t>
      </w:r>
      <w:r>
        <w:rPr>
          <w:rFonts w:eastAsia="Calibri"/>
          <w:lang w:val="en-US"/>
        </w:rPr>
        <w:t xml:space="preserve"> </w:t>
      </w:r>
      <w:r w:rsidR="00041A18" w:rsidRPr="007C3573">
        <w:rPr>
          <w:rFonts w:eastAsia="Calibri"/>
          <w:lang w:val="en-US"/>
        </w:rPr>
        <w:t xml:space="preserve">ownership </w:t>
      </w:r>
      <w:r w:rsidRPr="007C3573">
        <w:rPr>
          <w:rFonts w:eastAsia="Calibri"/>
          <w:lang w:val="en-US"/>
        </w:rPr>
        <w:t>records</w:t>
      </w:r>
      <w:r>
        <w:rPr>
          <w:rFonts w:eastAsia="Calibri"/>
          <w:lang w:val="en-US"/>
        </w:rPr>
        <w:t xml:space="preserve"> </w:t>
      </w:r>
      <w:r w:rsidRPr="007C3573">
        <w:rPr>
          <w:rFonts w:eastAsia="Calibri"/>
          <w:lang w:val="en-US"/>
        </w:rPr>
        <w:t>year-by-year</w:t>
      </w:r>
      <w:r>
        <w:rPr>
          <w:rFonts w:eastAsia="Calibri"/>
          <w:lang w:val="en-US"/>
        </w:rPr>
        <w:t xml:space="preserve"> </w:t>
      </w:r>
      <w:r w:rsidRPr="007C3573">
        <w:rPr>
          <w:rFonts w:eastAsia="Calibri"/>
          <w:lang w:val="en-US"/>
        </w:rPr>
        <w:t>to</w:t>
      </w:r>
      <w:r>
        <w:rPr>
          <w:rFonts w:eastAsia="Calibri"/>
          <w:lang w:val="en-US"/>
        </w:rPr>
        <w:t xml:space="preserve"> </w:t>
      </w:r>
      <w:r w:rsidR="00041A18">
        <w:rPr>
          <w:rFonts w:eastAsia="Calibri"/>
          <w:lang w:val="en-US"/>
        </w:rPr>
        <w:t xml:space="preserve">support </w:t>
      </w:r>
      <w:r w:rsidRPr="007C3573">
        <w:rPr>
          <w:rFonts w:eastAsia="Calibri"/>
          <w:lang w:val="en-US"/>
        </w:rPr>
        <w:t>a</w:t>
      </w:r>
      <w:r w:rsidR="00041A18">
        <w:rPr>
          <w:rFonts w:eastAsia="Calibri"/>
          <w:lang w:val="en-US"/>
        </w:rPr>
        <w:t>ny future</w:t>
      </w:r>
      <w:r>
        <w:rPr>
          <w:rFonts w:eastAsia="Calibri"/>
          <w:lang w:val="en-US"/>
        </w:rPr>
        <w:t xml:space="preserve"> </w:t>
      </w:r>
      <w:r w:rsidR="00041A18" w:rsidRPr="007C3573">
        <w:rPr>
          <w:rFonts w:eastAsia="Calibri"/>
          <w:lang w:val="en-US"/>
        </w:rPr>
        <w:t>carried</w:t>
      </w:r>
      <w:r w:rsidR="00041A18">
        <w:rPr>
          <w:rFonts w:eastAsia="Calibri"/>
          <w:lang w:val="en-US"/>
        </w:rPr>
        <w:t>-</w:t>
      </w:r>
      <w:r w:rsidR="00041A18" w:rsidRPr="007C3573">
        <w:rPr>
          <w:rFonts w:eastAsia="Calibri"/>
          <w:lang w:val="en-US"/>
        </w:rPr>
        <w:t>forward</w:t>
      </w:r>
      <w:r w:rsidR="00041A18">
        <w:rPr>
          <w:rFonts w:eastAsia="Calibri"/>
          <w:lang w:val="en-US"/>
        </w:rPr>
        <w:t xml:space="preserve"> </w:t>
      </w:r>
      <w:r w:rsidR="00041A18" w:rsidRPr="007C3573">
        <w:rPr>
          <w:rFonts w:eastAsia="Calibri"/>
          <w:lang w:val="en-US"/>
        </w:rPr>
        <w:t xml:space="preserve">loss </w:t>
      </w:r>
      <w:r w:rsidRPr="007C3573">
        <w:rPr>
          <w:rFonts w:eastAsia="Calibri"/>
          <w:lang w:val="en-US"/>
        </w:rPr>
        <w:t>claim</w:t>
      </w:r>
      <w:r w:rsidR="00041A18">
        <w:rPr>
          <w:rFonts w:eastAsia="Calibri"/>
          <w:lang w:val="en-US"/>
        </w:rPr>
        <w:t>s.</w:t>
      </w:r>
    </w:p>
    <w:p w:rsidR="007C3573" w:rsidRDefault="007C3573" w:rsidP="001C0236">
      <w:pPr>
        <w:pStyle w:val="Heading1"/>
        <w:rPr>
          <w:rFonts w:eastAsia="Calibri"/>
          <w:lang w:val="en-US"/>
        </w:rPr>
      </w:pPr>
      <w:r w:rsidRPr="007C3573">
        <w:rPr>
          <w:rFonts w:eastAsia="Calibri"/>
          <w:lang w:val="en-US"/>
        </w:rPr>
        <w:t>Overseas</w:t>
      </w:r>
      <w:r>
        <w:rPr>
          <w:rFonts w:eastAsia="Calibri"/>
          <w:lang w:val="en-US"/>
        </w:rPr>
        <w:t xml:space="preserve"> </w:t>
      </w:r>
      <w:r w:rsidRPr="007C3573">
        <w:rPr>
          <w:rFonts w:eastAsia="Calibri"/>
          <w:lang w:val="en-US"/>
        </w:rPr>
        <w:t>income</w:t>
      </w:r>
      <w:r>
        <w:rPr>
          <w:rFonts w:eastAsia="Calibri"/>
          <w:lang w:val="en-US"/>
        </w:rPr>
        <w:t xml:space="preserve"> </w:t>
      </w:r>
      <w:r w:rsidRPr="007C3573">
        <w:rPr>
          <w:rFonts w:eastAsia="Calibri"/>
          <w:lang w:val="en-US"/>
        </w:rPr>
        <w:t>not</w:t>
      </w:r>
      <w:r>
        <w:rPr>
          <w:rFonts w:eastAsia="Calibri"/>
          <w:lang w:val="en-US"/>
        </w:rPr>
        <w:t xml:space="preserve"> </w:t>
      </w:r>
      <w:r w:rsidRPr="007C3573">
        <w:rPr>
          <w:rFonts w:eastAsia="Calibri"/>
          <w:lang w:val="en-US"/>
        </w:rPr>
        <w:t>exempt</w:t>
      </w:r>
      <w:r w:rsidR="00E9109E">
        <w:rPr>
          <w:rFonts w:eastAsia="Calibri"/>
          <w:lang w:val="en-US"/>
        </w:rPr>
        <w:t xml:space="preserve"> from Australian income tax</w:t>
      </w:r>
    </w:p>
    <w:p w:rsidR="006827FA" w:rsidRDefault="00E9109E" w:rsidP="001C0236">
      <w:pPr>
        <w:pStyle w:val="Fullout"/>
        <w:rPr>
          <w:rFonts w:eastAsia="Calibri"/>
          <w:lang w:val="en-US"/>
        </w:rPr>
      </w:pPr>
      <w:r>
        <w:rPr>
          <w:rFonts w:eastAsia="Calibri"/>
          <w:lang w:val="en-US"/>
        </w:rPr>
        <w:t>The Administrative Appeals Tribunal (</w:t>
      </w:r>
      <w:r w:rsidRPr="00E2698D">
        <w:rPr>
          <w:rFonts w:eastAsia="Calibri"/>
          <w:lang w:val="en-US"/>
        </w:rPr>
        <w:t>AAT</w:t>
      </w:r>
      <w:r>
        <w:rPr>
          <w:rFonts w:eastAsia="Calibri"/>
          <w:lang w:val="en-US"/>
        </w:rPr>
        <w:t>) has agreed with the ATO’s decision that i</w:t>
      </w:r>
      <w:r w:rsidR="007C3573" w:rsidRPr="007C3573">
        <w:rPr>
          <w:rFonts w:eastAsia="Calibri"/>
          <w:lang w:val="en-US"/>
        </w:rPr>
        <w:t>ncome</w:t>
      </w:r>
      <w:r w:rsidR="007C3573">
        <w:rPr>
          <w:rFonts w:eastAsia="Calibri"/>
          <w:lang w:val="en-US"/>
        </w:rPr>
        <w:t xml:space="preserve"> </w:t>
      </w:r>
      <w:r>
        <w:rPr>
          <w:rFonts w:eastAsia="Calibri"/>
          <w:lang w:val="en-US"/>
        </w:rPr>
        <w:t xml:space="preserve">a </w:t>
      </w:r>
      <w:proofErr w:type="spellStart"/>
      <w:r>
        <w:rPr>
          <w:rFonts w:eastAsia="Calibri"/>
          <w:lang w:val="en-US"/>
        </w:rPr>
        <w:t>tapayer</w:t>
      </w:r>
      <w:proofErr w:type="spellEnd"/>
      <w:r>
        <w:rPr>
          <w:rFonts w:eastAsia="Calibri"/>
          <w:lang w:val="en-US"/>
        </w:rPr>
        <w:t xml:space="preserve"> </w:t>
      </w:r>
      <w:r w:rsidR="007C3573" w:rsidRPr="007C3573">
        <w:rPr>
          <w:rFonts w:eastAsia="Calibri"/>
          <w:lang w:val="en-US"/>
        </w:rPr>
        <w:t>earned</w:t>
      </w:r>
      <w:r w:rsidR="007C3573">
        <w:rPr>
          <w:rFonts w:eastAsia="Calibri"/>
          <w:lang w:val="en-US"/>
        </w:rPr>
        <w:t xml:space="preserve"> </w:t>
      </w:r>
      <w:r>
        <w:rPr>
          <w:rFonts w:eastAsia="Calibri"/>
          <w:lang w:val="en-US"/>
        </w:rPr>
        <w:t xml:space="preserve">when </w:t>
      </w:r>
      <w:r w:rsidR="007C3573" w:rsidRPr="007C3573">
        <w:rPr>
          <w:rFonts w:eastAsia="Calibri"/>
          <w:lang w:val="en-US"/>
        </w:rPr>
        <w:t>working</w:t>
      </w:r>
      <w:r w:rsidR="007C3573">
        <w:rPr>
          <w:rFonts w:eastAsia="Calibri"/>
          <w:lang w:val="en-US"/>
        </w:rPr>
        <w:t xml:space="preserve"> </w:t>
      </w:r>
      <w:r w:rsidR="007C3573" w:rsidRPr="007C3573">
        <w:rPr>
          <w:rFonts w:eastAsia="Calibri"/>
          <w:lang w:val="en-US"/>
        </w:rPr>
        <w:t>for</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U</w:t>
      </w:r>
      <w:r>
        <w:rPr>
          <w:rFonts w:eastAsia="Calibri"/>
          <w:lang w:val="en-US"/>
        </w:rPr>
        <w:t xml:space="preserve">nited </w:t>
      </w:r>
      <w:r w:rsidR="007C3573" w:rsidRPr="007C3573">
        <w:rPr>
          <w:rFonts w:eastAsia="Calibri"/>
          <w:lang w:val="en-US"/>
        </w:rPr>
        <w:t>S</w:t>
      </w:r>
      <w:r>
        <w:rPr>
          <w:rFonts w:eastAsia="Calibri"/>
          <w:lang w:val="en-US"/>
        </w:rPr>
        <w:t>tates</w:t>
      </w:r>
      <w:r w:rsidR="007C3573">
        <w:rPr>
          <w:rFonts w:eastAsia="Calibri"/>
          <w:lang w:val="en-US"/>
        </w:rPr>
        <w:t xml:space="preserve"> </w:t>
      </w:r>
      <w:r w:rsidR="007C3573" w:rsidRPr="007C3573">
        <w:rPr>
          <w:rFonts w:eastAsia="Calibri"/>
          <w:lang w:val="en-US"/>
        </w:rPr>
        <w:t>Army</w:t>
      </w:r>
      <w:r w:rsidR="007C3573">
        <w:rPr>
          <w:rFonts w:eastAsia="Calibri"/>
          <w:lang w:val="en-US"/>
        </w:rPr>
        <w:t xml:space="preserve"> </w:t>
      </w:r>
      <w:r>
        <w:rPr>
          <w:rFonts w:eastAsia="Calibri"/>
          <w:lang w:val="en-US"/>
        </w:rPr>
        <w:t>was not exempt from Australian income tax</w:t>
      </w:r>
      <w:r w:rsidR="007C3573" w:rsidRPr="007C3573">
        <w:rPr>
          <w:rFonts w:eastAsia="Calibri"/>
          <w:lang w:val="en-US"/>
        </w:rPr>
        <w:t>.</w:t>
      </w:r>
      <w:r w:rsidR="007C3573">
        <w:rPr>
          <w:rFonts w:eastAsia="Calibri"/>
          <w:lang w:val="en-US"/>
        </w:rPr>
        <w:t xml:space="preserve"> </w:t>
      </w:r>
      <w:r w:rsidR="00501028">
        <w:rPr>
          <w:rFonts w:eastAsia="Calibri"/>
          <w:lang w:val="en-US"/>
        </w:rPr>
        <w:t>The taxpayer</w:t>
      </w:r>
      <w:r w:rsidR="006827FA">
        <w:rPr>
          <w:rFonts w:eastAsia="Calibri"/>
          <w:lang w:val="en-US"/>
        </w:rPr>
        <w:t>, who was a mechanic and electrician,</w:t>
      </w:r>
      <w:r w:rsidR="00501028">
        <w:rPr>
          <w:rFonts w:eastAsia="Calibri"/>
          <w:lang w:val="en-US"/>
        </w:rPr>
        <w:t xml:space="preserve"> </w:t>
      </w:r>
      <w:r w:rsidR="006827FA">
        <w:rPr>
          <w:rFonts w:eastAsia="Calibri"/>
          <w:lang w:val="en-US"/>
        </w:rPr>
        <w:t>played</w:t>
      </w:r>
      <w:r w:rsidR="00501028">
        <w:rPr>
          <w:rFonts w:eastAsia="Calibri"/>
          <w:lang w:val="en-US"/>
        </w:rPr>
        <w:t xml:space="preserve"> a </w:t>
      </w:r>
      <w:r w:rsidR="006827FA">
        <w:rPr>
          <w:rFonts w:eastAsia="Calibri"/>
          <w:lang w:val="en-US"/>
        </w:rPr>
        <w:t xml:space="preserve">critical </w:t>
      </w:r>
      <w:r w:rsidR="00501028">
        <w:rPr>
          <w:rFonts w:eastAsia="Calibri"/>
          <w:lang w:val="en-US"/>
        </w:rPr>
        <w:t xml:space="preserve">role in </w:t>
      </w:r>
      <w:r w:rsidR="006827FA">
        <w:rPr>
          <w:rFonts w:eastAsia="Calibri"/>
          <w:lang w:val="en-US"/>
        </w:rPr>
        <w:t xml:space="preserve">plant construction </w:t>
      </w:r>
      <w:r w:rsidR="006827FA" w:rsidRPr="007C3573">
        <w:rPr>
          <w:rFonts w:eastAsia="Calibri"/>
          <w:lang w:val="en-US"/>
        </w:rPr>
        <w:t>in</w:t>
      </w:r>
      <w:r w:rsidR="006827FA">
        <w:rPr>
          <w:rFonts w:eastAsia="Calibri"/>
          <w:lang w:val="en-US"/>
        </w:rPr>
        <w:t xml:space="preserve"> </w:t>
      </w:r>
      <w:r w:rsidR="006827FA" w:rsidRPr="007C3573">
        <w:rPr>
          <w:rFonts w:eastAsia="Calibri"/>
          <w:lang w:val="en-US"/>
        </w:rPr>
        <w:t>Afghanistan</w:t>
      </w:r>
      <w:r w:rsidR="006827FA">
        <w:rPr>
          <w:rFonts w:eastAsia="Calibri"/>
          <w:lang w:val="en-US"/>
        </w:rPr>
        <w:t>.</w:t>
      </w:r>
    </w:p>
    <w:p w:rsidR="007C3573" w:rsidRDefault="00501028" w:rsidP="001C0236">
      <w:pPr>
        <w:pStyle w:val="Fullout"/>
        <w:rPr>
          <w:rFonts w:eastAsia="Calibri"/>
          <w:lang w:val="en-US"/>
        </w:rPr>
      </w:pPr>
      <w:r>
        <w:rPr>
          <w:rFonts w:eastAsia="Calibri"/>
          <w:lang w:val="en-US"/>
        </w:rPr>
        <w:t>While the project the taxpayer worked on met the legal definition of an “eligible project”, t</w:t>
      </w:r>
      <w:r w:rsidR="007C3573" w:rsidRPr="007C3573">
        <w:rPr>
          <w:rFonts w:eastAsia="Calibri"/>
          <w:lang w:val="en-US"/>
        </w:rPr>
        <w:t>he</w:t>
      </w:r>
      <w:r w:rsidR="007C3573">
        <w:rPr>
          <w:rFonts w:eastAsia="Calibri"/>
          <w:lang w:val="en-US"/>
        </w:rPr>
        <w:t xml:space="preserve"> </w:t>
      </w:r>
      <w:r w:rsidR="007C3573" w:rsidRPr="007C3573">
        <w:rPr>
          <w:rFonts w:eastAsia="Calibri"/>
          <w:lang w:val="en-US"/>
        </w:rPr>
        <w:t>AAT</w:t>
      </w:r>
      <w:r w:rsidR="007C3573">
        <w:rPr>
          <w:rFonts w:eastAsia="Calibri"/>
          <w:lang w:val="en-US"/>
        </w:rPr>
        <w:t xml:space="preserve"> </w:t>
      </w:r>
      <w:r w:rsidR="007C3573" w:rsidRPr="007C3573">
        <w:rPr>
          <w:rFonts w:eastAsia="Calibri"/>
          <w:lang w:val="en-US"/>
        </w:rPr>
        <w:t>decided</w:t>
      </w:r>
      <w:r w:rsidR="007C3573">
        <w:rPr>
          <w:rFonts w:eastAsia="Calibri"/>
          <w:lang w:val="en-US"/>
        </w:rPr>
        <w:t xml:space="preserve"> </w:t>
      </w:r>
      <w:r w:rsidR="007C3573" w:rsidRPr="007C3573">
        <w:rPr>
          <w:rFonts w:eastAsia="Calibri"/>
          <w:lang w:val="en-US"/>
        </w:rPr>
        <w:t>that</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exemption</w:t>
      </w:r>
      <w:r w:rsidR="007C3573">
        <w:rPr>
          <w:rFonts w:eastAsia="Calibri"/>
          <w:lang w:val="en-US"/>
        </w:rPr>
        <w:t xml:space="preserve"> </w:t>
      </w:r>
      <w:r w:rsidR="006827FA">
        <w:rPr>
          <w:rFonts w:eastAsia="Calibri"/>
          <w:lang w:val="en-US"/>
        </w:rPr>
        <w:t>he had</w:t>
      </w:r>
      <w:r w:rsidR="00E9109E">
        <w:rPr>
          <w:rFonts w:eastAsia="Calibri"/>
          <w:lang w:val="en-US"/>
        </w:rPr>
        <w:t xml:space="preserve"> claimed under </w:t>
      </w:r>
      <w:r w:rsidR="00E9109E" w:rsidRPr="00E2698D">
        <w:rPr>
          <w:szCs w:val="24"/>
        </w:rPr>
        <w:t xml:space="preserve">s 23AF of the </w:t>
      </w:r>
      <w:r w:rsidR="00E9109E">
        <w:rPr>
          <w:i/>
          <w:szCs w:val="24"/>
        </w:rPr>
        <w:t xml:space="preserve">Income Tax Assessment Act 1936 </w:t>
      </w:r>
      <w:r w:rsidR="007C3573" w:rsidRPr="007C3573">
        <w:rPr>
          <w:rFonts w:eastAsia="Calibri"/>
          <w:lang w:val="en-US"/>
        </w:rPr>
        <w:t>did</w:t>
      </w:r>
      <w:r w:rsidR="007C3573">
        <w:rPr>
          <w:rFonts w:eastAsia="Calibri"/>
          <w:lang w:val="en-US"/>
        </w:rPr>
        <w:t xml:space="preserve"> </w:t>
      </w:r>
      <w:r w:rsidR="007C3573" w:rsidRPr="007C3573">
        <w:rPr>
          <w:rFonts w:eastAsia="Calibri"/>
          <w:lang w:val="en-US"/>
        </w:rPr>
        <w:t>not</w:t>
      </w:r>
      <w:r w:rsidR="007C3573">
        <w:rPr>
          <w:rFonts w:eastAsia="Calibri"/>
          <w:lang w:val="en-US"/>
        </w:rPr>
        <w:t xml:space="preserve"> </w:t>
      </w:r>
      <w:r w:rsidR="007C3573" w:rsidRPr="007C3573">
        <w:rPr>
          <w:rFonts w:eastAsia="Calibri"/>
          <w:lang w:val="en-US"/>
        </w:rPr>
        <w:t>apply</w:t>
      </w:r>
      <w:r w:rsidR="007C3573">
        <w:rPr>
          <w:rFonts w:eastAsia="Calibri"/>
          <w:lang w:val="en-US"/>
        </w:rPr>
        <w:t xml:space="preserve"> </w:t>
      </w:r>
      <w:r w:rsidR="007C3573" w:rsidRPr="007C3573">
        <w:rPr>
          <w:rFonts w:eastAsia="Calibri"/>
          <w:lang w:val="en-US"/>
        </w:rPr>
        <w:t>because</w:t>
      </w:r>
      <w:r w:rsidR="007C3573">
        <w:rPr>
          <w:rFonts w:eastAsia="Calibri"/>
          <w:lang w:val="en-US"/>
        </w:rPr>
        <w:t xml:space="preserve"> </w:t>
      </w:r>
      <w:r w:rsidR="00E9109E">
        <w:rPr>
          <w:rFonts w:eastAsia="Calibri"/>
          <w:lang w:val="en-US"/>
        </w:rPr>
        <w:t xml:space="preserve">the project was not one that the Trade Minister had approved </w:t>
      </w:r>
      <w:r>
        <w:rPr>
          <w:rFonts w:eastAsia="Calibri"/>
          <w:lang w:val="en-US"/>
        </w:rPr>
        <w:t xml:space="preserve">in writing, and there </w:t>
      </w:r>
      <w:r w:rsidRPr="007C3573">
        <w:rPr>
          <w:rFonts w:eastAsia="Calibri"/>
          <w:lang w:val="en-US"/>
        </w:rPr>
        <w:t>was</w:t>
      </w:r>
      <w:r>
        <w:rPr>
          <w:rFonts w:eastAsia="Calibri"/>
          <w:lang w:val="en-US"/>
        </w:rPr>
        <w:t xml:space="preserve"> </w:t>
      </w:r>
      <w:r w:rsidRPr="007C3573">
        <w:rPr>
          <w:rFonts w:eastAsia="Calibri"/>
          <w:lang w:val="en-US"/>
        </w:rPr>
        <w:t>no</w:t>
      </w:r>
      <w:r>
        <w:rPr>
          <w:rFonts w:eastAsia="Calibri"/>
          <w:lang w:val="en-US"/>
        </w:rPr>
        <w:t xml:space="preserve"> </w:t>
      </w:r>
      <w:r w:rsidRPr="007C3573">
        <w:rPr>
          <w:rFonts w:eastAsia="Calibri"/>
          <w:lang w:val="en-US"/>
        </w:rPr>
        <w:t>evidence</w:t>
      </w:r>
      <w:r>
        <w:rPr>
          <w:rFonts w:eastAsia="Calibri"/>
          <w:lang w:val="en-US"/>
        </w:rPr>
        <w:t xml:space="preserve"> that </w:t>
      </w:r>
      <w:r w:rsidRPr="007C3573">
        <w:rPr>
          <w:rFonts w:eastAsia="Calibri"/>
          <w:lang w:val="en-US"/>
        </w:rPr>
        <w:t>the</w:t>
      </w:r>
      <w:r>
        <w:rPr>
          <w:rFonts w:eastAsia="Calibri"/>
          <w:lang w:val="en-US"/>
        </w:rPr>
        <w:t xml:space="preserve"> </w:t>
      </w:r>
      <w:r w:rsidRPr="007C3573">
        <w:rPr>
          <w:rFonts w:eastAsia="Calibri"/>
          <w:lang w:val="en-US"/>
        </w:rPr>
        <w:t>Trade</w:t>
      </w:r>
      <w:r>
        <w:rPr>
          <w:rFonts w:eastAsia="Calibri"/>
          <w:lang w:val="en-US"/>
        </w:rPr>
        <w:t xml:space="preserve"> </w:t>
      </w:r>
      <w:r w:rsidRPr="007C3573">
        <w:rPr>
          <w:rFonts w:eastAsia="Calibri"/>
          <w:lang w:val="en-US"/>
        </w:rPr>
        <w:t>Minister</w:t>
      </w:r>
      <w:r>
        <w:rPr>
          <w:rFonts w:eastAsia="Calibri"/>
          <w:lang w:val="en-US"/>
        </w:rPr>
        <w:t xml:space="preserve"> </w:t>
      </w:r>
      <w:r w:rsidRPr="007C3573">
        <w:rPr>
          <w:rFonts w:eastAsia="Calibri"/>
          <w:lang w:val="en-US"/>
        </w:rPr>
        <w:t>considered</w:t>
      </w:r>
      <w:r>
        <w:rPr>
          <w:rFonts w:eastAsia="Calibri"/>
          <w:lang w:val="en-US"/>
        </w:rPr>
        <w:t xml:space="preserve"> it</w:t>
      </w:r>
      <w:r w:rsidR="00E9109E">
        <w:rPr>
          <w:rFonts w:eastAsia="Calibri"/>
          <w:lang w:val="en-US"/>
        </w:rPr>
        <w:t xml:space="preserve"> “in the national interest”.</w:t>
      </w:r>
    </w:p>
    <w:p w:rsidR="007C3573" w:rsidRDefault="007C3573" w:rsidP="001C0236">
      <w:pPr>
        <w:pStyle w:val="Heading1"/>
        <w:rPr>
          <w:rFonts w:eastAsia="Calibri"/>
          <w:lang w:val="en-US"/>
        </w:rPr>
      </w:pPr>
      <w:r w:rsidRPr="007C3573">
        <w:rPr>
          <w:rFonts w:eastAsia="Calibri"/>
          <w:lang w:val="en-US"/>
        </w:rPr>
        <w:t>GST</w:t>
      </w:r>
      <w:r>
        <w:rPr>
          <w:rFonts w:eastAsia="Calibri"/>
          <w:lang w:val="en-US"/>
        </w:rPr>
        <w:t xml:space="preserve"> </w:t>
      </w:r>
      <w:r w:rsidR="00DF3F57">
        <w:rPr>
          <w:rFonts w:eastAsia="Calibri"/>
          <w:lang w:val="en-US"/>
        </w:rPr>
        <w:t>on l</w:t>
      </w:r>
      <w:r w:rsidRPr="007C3573">
        <w:rPr>
          <w:rFonts w:eastAsia="Calibri"/>
          <w:lang w:val="en-US"/>
        </w:rPr>
        <w:t>ow</w:t>
      </w:r>
      <w:r w:rsidR="00DF3F57">
        <w:rPr>
          <w:rFonts w:eastAsia="Calibri"/>
          <w:lang w:val="en-US"/>
        </w:rPr>
        <w:t>-v</w:t>
      </w:r>
      <w:r w:rsidRPr="007C3573">
        <w:rPr>
          <w:rFonts w:eastAsia="Calibri"/>
          <w:lang w:val="en-US"/>
        </w:rPr>
        <w:t>alue</w:t>
      </w:r>
      <w:r>
        <w:rPr>
          <w:rFonts w:eastAsia="Calibri"/>
          <w:lang w:val="en-US"/>
        </w:rPr>
        <w:t xml:space="preserve"> </w:t>
      </w:r>
      <w:r w:rsidR="00DF3F57">
        <w:rPr>
          <w:rFonts w:eastAsia="Calibri"/>
          <w:lang w:val="en-US"/>
        </w:rPr>
        <w:t>imported g</w:t>
      </w:r>
      <w:r w:rsidRPr="007C3573">
        <w:rPr>
          <w:rFonts w:eastAsia="Calibri"/>
          <w:lang w:val="en-US"/>
        </w:rPr>
        <w:t>oods</w:t>
      </w:r>
    </w:p>
    <w:p w:rsidR="00DD5196" w:rsidRDefault="00DF3F57" w:rsidP="001C0236">
      <w:pPr>
        <w:pStyle w:val="Fullout"/>
        <w:rPr>
          <w:rFonts w:eastAsia="Calibri"/>
          <w:lang w:val="en-US"/>
        </w:rPr>
      </w:pPr>
      <w:r>
        <w:rPr>
          <w:rFonts w:eastAsia="Calibri"/>
          <w:lang w:val="en-US"/>
        </w:rPr>
        <w:t xml:space="preserve">A </w:t>
      </w:r>
      <w:r w:rsidR="007C3573" w:rsidRPr="007C3573">
        <w:rPr>
          <w:rFonts w:eastAsia="Calibri"/>
          <w:lang w:val="en-US"/>
        </w:rPr>
        <w:t>Bill</w:t>
      </w:r>
      <w:r w:rsidR="007C3573">
        <w:rPr>
          <w:rFonts w:eastAsia="Calibri"/>
          <w:lang w:val="en-US"/>
        </w:rPr>
        <w:t xml:space="preserve"> </w:t>
      </w:r>
      <w:r>
        <w:rPr>
          <w:rFonts w:eastAsia="Calibri"/>
          <w:lang w:val="en-US"/>
        </w:rPr>
        <w:t>introduced into Parliament in February proposes to make</w:t>
      </w:r>
      <w:r w:rsidR="007C3573">
        <w:rPr>
          <w:rFonts w:eastAsia="Calibri"/>
          <w:lang w:val="en-US"/>
        </w:rPr>
        <w:t xml:space="preserve"> </w:t>
      </w:r>
      <w:r>
        <w:rPr>
          <w:rFonts w:eastAsia="Calibri"/>
          <w:lang w:val="en-US"/>
        </w:rPr>
        <w:t>Australian goods and services tax (</w:t>
      </w:r>
      <w:r w:rsidR="007C3573" w:rsidRPr="007C3573">
        <w:rPr>
          <w:rFonts w:eastAsia="Calibri"/>
          <w:lang w:val="en-US"/>
        </w:rPr>
        <w:t>GST</w:t>
      </w:r>
      <w:r>
        <w:rPr>
          <w:rFonts w:eastAsia="Calibri"/>
          <w:lang w:val="en-US"/>
        </w:rPr>
        <w:t>) payable</w:t>
      </w:r>
      <w:r w:rsidR="007C3573">
        <w:rPr>
          <w:rFonts w:eastAsia="Calibri"/>
          <w:lang w:val="en-US"/>
        </w:rPr>
        <w:t xml:space="preserve"> </w:t>
      </w:r>
      <w:r w:rsidR="007C3573" w:rsidRPr="007C3573">
        <w:rPr>
          <w:rFonts w:eastAsia="Calibri"/>
          <w:lang w:val="en-US"/>
        </w:rPr>
        <w:t>on</w:t>
      </w:r>
      <w:r w:rsidR="007C3573">
        <w:rPr>
          <w:rFonts w:eastAsia="Calibri"/>
          <w:lang w:val="en-US"/>
        </w:rPr>
        <w:t xml:space="preserve"> </w:t>
      </w:r>
      <w:r w:rsidR="007C3573" w:rsidRPr="007C3573">
        <w:rPr>
          <w:rFonts w:eastAsia="Calibri"/>
          <w:lang w:val="en-US"/>
        </w:rPr>
        <w:t>supplies</w:t>
      </w:r>
      <w:r w:rsidR="007C3573">
        <w:rPr>
          <w:rFonts w:eastAsia="Calibri"/>
          <w:lang w:val="en-US"/>
        </w:rPr>
        <w:t xml:space="preserve"> </w:t>
      </w:r>
      <w:r w:rsidR="007C3573" w:rsidRPr="007C3573">
        <w:rPr>
          <w:rFonts w:eastAsia="Calibri"/>
          <w:lang w:val="en-US"/>
        </w:rPr>
        <w:t>of</w:t>
      </w:r>
      <w:r w:rsidR="007C3573">
        <w:rPr>
          <w:rFonts w:eastAsia="Calibri"/>
          <w:lang w:val="en-US"/>
        </w:rPr>
        <w:t xml:space="preserve"> </w:t>
      </w:r>
      <w:r w:rsidR="00DD5196">
        <w:rPr>
          <w:rFonts w:eastAsia="Calibri"/>
          <w:lang w:val="en-US"/>
        </w:rPr>
        <w:t>items</w:t>
      </w:r>
      <w:r>
        <w:rPr>
          <w:rFonts w:eastAsia="Calibri"/>
          <w:lang w:val="en-US"/>
        </w:rPr>
        <w:t xml:space="preserve"> </w:t>
      </w:r>
      <w:r w:rsidRPr="007C3573">
        <w:rPr>
          <w:rFonts w:eastAsia="Calibri"/>
          <w:lang w:val="en-US"/>
        </w:rPr>
        <w:t>worth</w:t>
      </w:r>
      <w:r>
        <w:rPr>
          <w:rFonts w:eastAsia="Calibri"/>
          <w:lang w:val="en-US"/>
        </w:rPr>
        <w:t xml:space="preserve"> </w:t>
      </w:r>
      <w:r w:rsidRPr="007C3573">
        <w:rPr>
          <w:rFonts w:eastAsia="Calibri"/>
          <w:lang w:val="en-US"/>
        </w:rPr>
        <w:t>less</w:t>
      </w:r>
      <w:r>
        <w:rPr>
          <w:rFonts w:eastAsia="Calibri"/>
          <w:lang w:val="en-US"/>
        </w:rPr>
        <w:t xml:space="preserve"> </w:t>
      </w:r>
      <w:r w:rsidRPr="007C3573">
        <w:rPr>
          <w:rFonts w:eastAsia="Calibri"/>
          <w:lang w:val="en-US"/>
        </w:rPr>
        <w:t>than</w:t>
      </w:r>
      <w:r>
        <w:rPr>
          <w:rFonts w:eastAsia="Calibri"/>
          <w:lang w:val="en-US"/>
        </w:rPr>
        <w:t xml:space="preserve"> </w:t>
      </w:r>
      <w:r w:rsidRPr="007C3573">
        <w:rPr>
          <w:rFonts w:eastAsia="Calibri"/>
          <w:lang w:val="en-US"/>
        </w:rPr>
        <w:t>A$1,000</w:t>
      </w:r>
      <w:r>
        <w:rPr>
          <w:rFonts w:eastAsia="Calibri"/>
          <w:lang w:val="en-US"/>
        </w:rPr>
        <w:t xml:space="preserve"> (known as “low value goods”) that consumers </w:t>
      </w:r>
      <w:r w:rsidR="007C3573" w:rsidRPr="007C3573">
        <w:rPr>
          <w:rFonts w:eastAsia="Calibri"/>
          <w:lang w:val="en-US"/>
        </w:rPr>
        <w:t>import</w:t>
      </w:r>
      <w:r w:rsidR="007C3573">
        <w:rPr>
          <w:rFonts w:eastAsia="Calibri"/>
          <w:lang w:val="en-US"/>
        </w:rPr>
        <w:t xml:space="preserve"> </w:t>
      </w:r>
      <w:r>
        <w:rPr>
          <w:rFonts w:eastAsia="Calibri"/>
          <w:lang w:val="en-US"/>
        </w:rPr>
        <w:t xml:space="preserve">into Australia </w:t>
      </w:r>
      <w:r w:rsidR="00DD5196">
        <w:rPr>
          <w:rFonts w:eastAsia="Calibri"/>
          <w:lang w:val="en-US"/>
        </w:rPr>
        <w:t>with the assistance of the vendor who sells the items</w:t>
      </w:r>
      <w:r w:rsidR="007C3573" w:rsidRPr="007C3573">
        <w:rPr>
          <w:rFonts w:eastAsia="Calibri"/>
          <w:lang w:val="en-US"/>
        </w:rPr>
        <w:t>.</w:t>
      </w:r>
      <w:r w:rsidR="00DD5196">
        <w:rPr>
          <w:rFonts w:eastAsia="Calibri"/>
          <w:lang w:val="en-US"/>
        </w:rPr>
        <w:t xml:space="preserve"> For example, GST would apply when you buy items worth less than $1,000 online from an overseas store and the seller arranges to post them to you in Australia.</w:t>
      </w:r>
    </w:p>
    <w:p w:rsidR="007C3573" w:rsidRDefault="00584890" w:rsidP="001C0236">
      <w:pPr>
        <w:pStyle w:val="Fullout"/>
        <w:rPr>
          <w:rFonts w:eastAsia="Calibri"/>
          <w:lang w:val="en-US"/>
        </w:rPr>
      </w:pPr>
      <w:r>
        <w:rPr>
          <w:rFonts w:eastAsia="Calibri"/>
          <w:lang w:val="en-US"/>
        </w:rPr>
        <w:br w:type="column"/>
      </w:r>
      <w:r w:rsidR="007C3573" w:rsidRPr="007C3573">
        <w:rPr>
          <w:rFonts w:eastAsia="Calibri"/>
          <w:lang w:val="en-US"/>
        </w:rPr>
        <w:t>Under</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proposed</w:t>
      </w:r>
      <w:r w:rsidR="007C3573">
        <w:rPr>
          <w:rFonts w:eastAsia="Calibri"/>
          <w:lang w:val="en-US"/>
        </w:rPr>
        <w:t xml:space="preserve"> </w:t>
      </w:r>
      <w:r w:rsidR="007C3573" w:rsidRPr="007C3573">
        <w:rPr>
          <w:rFonts w:eastAsia="Calibri"/>
          <w:lang w:val="en-US"/>
        </w:rPr>
        <w:t>measures</w:t>
      </w:r>
      <w:r w:rsidR="00682785">
        <w:rPr>
          <w:rFonts w:eastAsia="Calibri"/>
          <w:lang w:val="en-US"/>
        </w:rPr>
        <w:t>,</w:t>
      </w:r>
      <w:r w:rsidR="007C3573">
        <w:rPr>
          <w:rFonts w:eastAsia="Calibri"/>
          <w:lang w:val="en-US"/>
        </w:rPr>
        <w:t xml:space="preserve"> </w:t>
      </w:r>
      <w:r w:rsidR="00DD5196">
        <w:rPr>
          <w:rFonts w:eastAsia="Calibri"/>
          <w:lang w:val="en-US"/>
        </w:rPr>
        <w:t>seller</w:t>
      </w:r>
      <w:r w:rsidR="00682785">
        <w:rPr>
          <w:rFonts w:eastAsia="Calibri"/>
          <w:lang w:val="en-US"/>
        </w:rPr>
        <w:t>s</w:t>
      </w:r>
      <w:r w:rsidR="00583DC3">
        <w:rPr>
          <w:rFonts w:eastAsia="Calibri"/>
          <w:lang w:val="en-US"/>
        </w:rPr>
        <w:t xml:space="preserve">, </w:t>
      </w:r>
      <w:r w:rsidR="00583DC3" w:rsidRPr="007C3573">
        <w:rPr>
          <w:rFonts w:eastAsia="Calibri"/>
          <w:lang w:val="en-US"/>
        </w:rPr>
        <w:t>operator</w:t>
      </w:r>
      <w:r w:rsidR="00583DC3">
        <w:rPr>
          <w:rFonts w:eastAsia="Calibri"/>
          <w:lang w:val="en-US"/>
        </w:rPr>
        <w:t xml:space="preserve">s </w:t>
      </w:r>
      <w:r w:rsidR="00583DC3" w:rsidRPr="007C3573">
        <w:rPr>
          <w:rFonts w:eastAsia="Calibri"/>
          <w:lang w:val="en-US"/>
        </w:rPr>
        <w:t>of</w:t>
      </w:r>
      <w:r w:rsidR="00583DC3">
        <w:rPr>
          <w:rFonts w:eastAsia="Calibri"/>
          <w:lang w:val="en-US"/>
        </w:rPr>
        <w:t xml:space="preserve"> </w:t>
      </w:r>
      <w:r w:rsidR="00583DC3" w:rsidRPr="007C3573">
        <w:rPr>
          <w:rFonts w:eastAsia="Calibri"/>
          <w:lang w:val="en-US"/>
        </w:rPr>
        <w:t>electronic</w:t>
      </w:r>
      <w:r w:rsidR="00583DC3">
        <w:rPr>
          <w:rFonts w:eastAsia="Calibri"/>
          <w:lang w:val="en-US"/>
        </w:rPr>
        <w:t xml:space="preserve"> </w:t>
      </w:r>
      <w:r w:rsidR="00583DC3" w:rsidRPr="007C3573">
        <w:rPr>
          <w:rFonts w:eastAsia="Calibri"/>
          <w:lang w:val="en-US"/>
        </w:rPr>
        <w:t>distribution</w:t>
      </w:r>
      <w:r w:rsidR="00583DC3">
        <w:rPr>
          <w:rFonts w:eastAsia="Calibri"/>
          <w:lang w:val="en-US"/>
        </w:rPr>
        <w:t xml:space="preserve"> </w:t>
      </w:r>
      <w:r w:rsidR="00583DC3" w:rsidRPr="007C3573">
        <w:rPr>
          <w:rFonts w:eastAsia="Calibri"/>
          <w:lang w:val="en-US"/>
        </w:rPr>
        <w:t>platform</w:t>
      </w:r>
      <w:r w:rsidR="00583DC3">
        <w:rPr>
          <w:rFonts w:eastAsia="Calibri"/>
          <w:lang w:val="en-US"/>
        </w:rPr>
        <w:t xml:space="preserve">s or </w:t>
      </w:r>
      <w:proofErr w:type="spellStart"/>
      <w:r w:rsidR="00583DC3">
        <w:rPr>
          <w:rFonts w:eastAsia="Calibri"/>
          <w:lang w:val="en-US"/>
        </w:rPr>
        <w:t>redeliverers</w:t>
      </w:r>
      <w:proofErr w:type="spellEnd"/>
      <w:r w:rsidR="00583DC3">
        <w:rPr>
          <w:rFonts w:eastAsia="Calibri"/>
          <w:lang w:val="en-US"/>
        </w:rPr>
        <w:t xml:space="preserve"> (such as parcel-forwarding services) </w:t>
      </w:r>
      <w:r w:rsidR="00DD5196">
        <w:rPr>
          <w:rFonts w:eastAsia="Calibri"/>
          <w:lang w:val="en-US"/>
        </w:rPr>
        <w:t xml:space="preserve">would be responsible for </w:t>
      </w:r>
      <w:r w:rsidR="00682785">
        <w:rPr>
          <w:rFonts w:eastAsia="Calibri"/>
          <w:lang w:val="en-US"/>
        </w:rPr>
        <w:t xml:space="preserve">paying </w:t>
      </w:r>
      <w:r w:rsidR="00DD5196">
        <w:rPr>
          <w:rFonts w:eastAsia="Calibri"/>
          <w:lang w:val="en-US"/>
        </w:rPr>
        <w:t xml:space="preserve">GST </w:t>
      </w:r>
      <w:r w:rsidR="00682785">
        <w:rPr>
          <w:rFonts w:eastAsia="Calibri"/>
          <w:lang w:val="en-US"/>
        </w:rPr>
        <w:t>on these types of transa</w:t>
      </w:r>
      <w:r w:rsidR="00583DC3">
        <w:rPr>
          <w:rFonts w:eastAsia="Calibri"/>
          <w:lang w:val="en-US"/>
        </w:rPr>
        <w:t>ctions</w:t>
      </w:r>
      <w:r w:rsidR="007C3573" w:rsidRPr="007C3573">
        <w:rPr>
          <w:rFonts w:eastAsia="Calibri"/>
          <w:lang w:val="en-US"/>
        </w:rPr>
        <w:t>.</w:t>
      </w:r>
      <w:r w:rsidR="007C3573">
        <w:rPr>
          <w:rFonts w:eastAsia="Calibri"/>
          <w:lang w:val="en-US"/>
        </w:rPr>
        <w:t xml:space="preserve"> </w:t>
      </w:r>
      <w:r w:rsidR="007C3573" w:rsidRPr="007C3573">
        <w:rPr>
          <w:rFonts w:eastAsia="Calibri"/>
          <w:lang w:val="en-US"/>
        </w:rPr>
        <w:t>The</w:t>
      </w:r>
      <w:r w:rsidR="00583DC3">
        <w:rPr>
          <w:rFonts w:eastAsia="Calibri"/>
          <w:lang w:val="en-US"/>
        </w:rPr>
        <w:t xml:space="preserve"> </w:t>
      </w:r>
      <w:r w:rsidR="007C3573" w:rsidRPr="007C3573">
        <w:rPr>
          <w:rFonts w:eastAsia="Calibri"/>
          <w:lang w:val="en-US"/>
        </w:rPr>
        <w:t>GST</w:t>
      </w:r>
      <w:r w:rsidR="007C3573">
        <w:rPr>
          <w:rFonts w:eastAsia="Calibri"/>
          <w:lang w:val="en-US"/>
        </w:rPr>
        <w:t xml:space="preserve"> </w:t>
      </w:r>
      <w:r w:rsidR="00583DC3">
        <w:rPr>
          <w:rFonts w:eastAsia="Calibri"/>
          <w:lang w:val="en-US"/>
        </w:rPr>
        <w:t xml:space="preserve">could also </w:t>
      </w:r>
      <w:r w:rsidR="007C3573" w:rsidRPr="007C3573">
        <w:rPr>
          <w:rFonts w:eastAsia="Calibri"/>
          <w:lang w:val="en-US"/>
        </w:rPr>
        <w:t>be</w:t>
      </w:r>
      <w:r w:rsidR="007C3573">
        <w:rPr>
          <w:rFonts w:eastAsia="Calibri"/>
          <w:lang w:val="en-US"/>
        </w:rPr>
        <w:t xml:space="preserve"> </w:t>
      </w:r>
      <w:r w:rsidR="007C3573" w:rsidRPr="007C3573">
        <w:rPr>
          <w:rFonts w:eastAsia="Calibri"/>
          <w:lang w:val="en-US"/>
        </w:rPr>
        <w:t>imposed</w:t>
      </w:r>
      <w:r w:rsidR="007C3573">
        <w:rPr>
          <w:rFonts w:eastAsia="Calibri"/>
          <w:lang w:val="en-US"/>
        </w:rPr>
        <w:t xml:space="preserve"> </w:t>
      </w:r>
      <w:r w:rsidR="007C3573" w:rsidRPr="007C3573">
        <w:rPr>
          <w:rFonts w:eastAsia="Calibri"/>
          <w:lang w:val="en-US"/>
        </w:rPr>
        <w:t>on</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end</w:t>
      </w:r>
      <w:r w:rsidR="007C3573">
        <w:rPr>
          <w:rFonts w:eastAsia="Calibri"/>
          <w:lang w:val="en-US"/>
        </w:rPr>
        <w:t xml:space="preserve"> </w:t>
      </w:r>
      <w:r w:rsidR="007C3573" w:rsidRPr="007C3573">
        <w:rPr>
          <w:rFonts w:eastAsia="Calibri"/>
          <w:lang w:val="en-US"/>
        </w:rPr>
        <w:t>consumer</w:t>
      </w:r>
      <w:r w:rsidR="007C3573">
        <w:rPr>
          <w:rFonts w:eastAsia="Calibri"/>
          <w:lang w:val="en-US"/>
        </w:rPr>
        <w:t xml:space="preserve"> </w:t>
      </w:r>
      <w:r w:rsidR="007C3573" w:rsidRPr="007C3573">
        <w:rPr>
          <w:rFonts w:eastAsia="Calibri"/>
          <w:lang w:val="en-US"/>
        </w:rPr>
        <w:t>by</w:t>
      </w:r>
      <w:r w:rsidR="007C3573">
        <w:rPr>
          <w:rFonts w:eastAsia="Calibri"/>
          <w:lang w:val="en-US"/>
        </w:rPr>
        <w:t xml:space="preserve"> </w:t>
      </w:r>
      <w:r w:rsidR="007C3573" w:rsidRPr="007C3573">
        <w:rPr>
          <w:rFonts w:eastAsia="Calibri"/>
          <w:lang w:val="en-US"/>
        </w:rPr>
        <w:t>reverse</w:t>
      </w:r>
      <w:r w:rsidR="007C3573">
        <w:rPr>
          <w:rFonts w:eastAsia="Calibri"/>
          <w:lang w:val="en-US"/>
        </w:rPr>
        <w:t xml:space="preserve"> </w:t>
      </w:r>
      <w:r w:rsidR="007C3573" w:rsidRPr="007C3573">
        <w:rPr>
          <w:rFonts w:eastAsia="Calibri"/>
          <w:lang w:val="en-US"/>
        </w:rPr>
        <w:t>charge</w:t>
      </w:r>
      <w:r w:rsidR="007C3573">
        <w:rPr>
          <w:rFonts w:eastAsia="Calibri"/>
          <w:lang w:val="en-US"/>
        </w:rPr>
        <w:t xml:space="preserve"> </w:t>
      </w:r>
      <w:r w:rsidR="007C3573" w:rsidRPr="007C3573">
        <w:rPr>
          <w:rFonts w:eastAsia="Calibri"/>
          <w:lang w:val="en-US"/>
        </w:rPr>
        <w:t>if</w:t>
      </w:r>
      <w:r w:rsidR="007C3573">
        <w:rPr>
          <w:rFonts w:eastAsia="Calibri"/>
          <w:lang w:val="en-US"/>
        </w:rPr>
        <w:t xml:space="preserve"> </w:t>
      </w:r>
      <w:r w:rsidR="007C3573" w:rsidRPr="007C3573">
        <w:rPr>
          <w:rFonts w:eastAsia="Calibri"/>
          <w:lang w:val="en-US"/>
        </w:rPr>
        <w:t>they</w:t>
      </w:r>
      <w:r w:rsidR="007C3573">
        <w:rPr>
          <w:rFonts w:eastAsia="Calibri"/>
          <w:lang w:val="en-US"/>
        </w:rPr>
        <w:t xml:space="preserve"> </w:t>
      </w:r>
      <w:r w:rsidR="007C3573" w:rsidRPr="007C3573">
        <w:rPr>
          <w:rFonts w:eastAsia="Calibri"/>
          <w:lang w:val="en-US"/>
        </w:rPr>
        <w:t>claim</w:t>
      </w:r>
      <w:r w:rsidR="007C3573">
        <w:rPr>
          <w:rFonts w:eastAsia="Calibri"/>
          <w:lang w:val="en-US"/>
        </w:rPr>
        <w:t xml:space="preserve"> </w:t>
      </w:r>
      <w:r w:rsidR="007C3573" w:rsidRPr="007C3573">
        <w:rPr>
          <w:rFonts w:eastAsia="Calibri"/>
          <w:lang w:val="en-US"/>
        </w:rPr>
        <w:t>to</w:t>
      </w:r>
      <w:r w:rsidR="007C3573">
        <w:rPr>
          <w:rFonts w:eastAsia="Calibri"/>
          <w:lang w:val="en-US"/>
        </w:rPr>
        <w:t xml:space="preserve"> </w:t>
      </w:r>
      <w:r w:rsidR="007C3573" w:rsidRPr="007C3573">
        <w:rPr>
          <w:rFonts w:eastAsia="Calibri"/>
          <w:lang w:val="en-US"/>
        </w:rPr>
        <w:t>be</w:t>
      </w:r>
      <w:r w:rsidR="007C3573">
        <w:rPr>
          <w:rFonts w:eastAsia="Calibri"/>
          <w:lang w:val="en-US"/>
        </w:rPr>
        <w:t xml:space="preserve"> </w:t>
      </w:r>
      <w:r w:rsidR="007C3573" w:rsidRPr="007C3573">
        <w:rPr>
          <w:rFonts w:eastAsia="Calibri"/>
          <w:lang w:val="en-US"/>
        </w:rPr>
        <w:t>a</w:t>
      </w:r>
      <w:r w:rsidR="007C3573">
        <w:rPr>
          <w:rFonts w:eastAsia="Calibri"/>
          <w:lang w:val="en-US"/>
        </w:rPr>
        <w:t xml:space="preserve"> </w:t>
      </w:r>
      <w:r w:rsidR="007C3573" w:rsidRPr="007C3573">
        <w:rPr>
          <w:rFonts w:eastAsia="Calibri"/>
          <w:lang w:val="en-US"/>
        </w:rPr>
        <w:t>business</w:t>
      </w:r>
      <w:r w:rsidR="007C3573">
        <w:rPr>
          <w:rFonts w:eastAsia="Calibri"/>
          <w:lang w:val="en-US"/>
        </w:rPr>
        <w:t xml:space="preserve"> </w:t>
      </w:r>
      <w:r w:rsidR="007C3573" w:rsidRPr="007C3573">
        <w:rPr>
          <w:rFonts w:eastAsia="Calibri"/>
          <w:lang w:val="en-US"/>
        </w:rPr>
        <w:t>(so</w:t>
      </w:r>
      <w:r w:rsidR="007C3573">
        <w:rPr>
          <w:rFonts w:eastAsia="Calibri"/>
          <w:lang w:val="en-US"/>
        </w:rPr>
        <w:t xml:space="preserve"> </w:t>
      </w:r>
      <w:r w:rsidR="00583DC3" w:rsidRPr="007C3573">
        <w:rPr>
          <w:rFonts w:eastAsia="Calibri"/>
          <w:lang w:val="en-US"/>
        </w:rPr>
        <w:t>the</w:t>
      </w:r>
      <w:r w:rsidR="00583DC3">
        <w:rPr>
          <w:rFonts w:eastAsia="Calibri"/>
          <w:lang w:val="en-US"/>
        </w:rPr>
        <w:t xml:space="preserve"> </w:t>
      </w:r>
      <w:r w:rsidR="00583DC3" w:rsidRPr="007C3573">
        <w:rPr>
          <w:rFonts w:eastAsia="Calibri"/>
          <w:lang w:val="en-US"/>
        </w:rPr>
        <w:t>overseas</w:t>
      </w:r>
      <w:r w:rsidR="00583DC3">
        <w:rPr>
          <w:rFonts w:eastAsia="Calibri"/>
          <w:lang w:val="en-US"/>
        </w:rPr>
        <w:t xml:space="preserve"> </w:t>
      </w:r>
      <w:r w:rsidR="00583DC3" w:rsidRPr="007C3573">
        <w:rPr>
          <w:rFonts w:eastAsia="Calibri"/>
          <w:lang w:val="en-US"/>
        </w:rPr>
        <w:t xml:space="preserve">supplier </w:t>
      </w:r>
      <w:r w:rsidR="00583DC3">
        <w:rPr>
          <w:rFonts w:eastAsia="Calibri"/>
          <w:lang w:val="en-US"/>
        </w:rPr>
        <w:t xml:space="preserve">charges </w:t>
      </w:r>
      <w:r w:rsidR="007C3573" w:rsidRPr="007C3573">
        <w:rPr>
          <w:rFonts w:eastAsia="Calibri"/>
          <w:lang w:val="en-US"/>
        </w:rPr>
        <w:t>no</w:t>
      </w:r>
      <w:r w:rsidR="007C3573">
        <w:rPr>
          <w:rFonts w:eastAsia="Calibri"/>
          <w:lang w:val="en-US"/>
        </w:rPr>
        <w:t xml:space="preserve"> </w:t>
      </w:r>
      <w:r w:rsidR="007C3573" w:rsidRPr="007C3573">
        <w:rPr>
          <w:rFonts w:eastAsia="Calibri"/>
          <w:lang w:val="en-US"/>
        </w:rPr>
        <w:t>GST)</w:t>
      </w:r>
      <w:r w:rsidR="007C3573">
        <w:rPr>
          <w:rFonts w:eastAsia="Calibri"/>
          <w:lang w:val="en-US"/>
        </w:rPr>
        <w:t xml:space="preserve"> </w:t>
      </w:r>
      <w:r w:rsidR="007C3573" w:rsidRPr="007C3573">
        <w:rPr>
          <w:rFonts w:eastAsia="Calibri"/>
          <w:lang w:val="en-US"/>
        </w:rPr>
        <w:t>but</w:t>
      </w:r>
      <w:r w:rsidR="007C3573">
        <w:rPr>
          <w:rFonts w:eastAsia="Calibri"/>
          <w:lang w:val="en-US"/>
        </w:rPr>
        <w:t xml:space="preserve"> </w:t>
      </w:r>
      <w:r w:rsidR="007C3573" w:rsidRPr="007C3573">
        <w:rPr>
          <w:rFonts w:eastAsia="Calibri"/>
          <w:lang w:val="en-US"/>
        </w:rPr>
        <w:t>in</w:t>
      </w:r>
      <w:r w:rsidR="007C3573">
        <w:rPr>
          <w:rFonts w:eastAsia="Calibri"/>
          <w:lang w:val="en-US"/>
        </w:rPr>
        <w:t xml:space="preserve"> </w:t>
      </w:r>
      <w:r w:rsidR="007C3573" w:rsidRPr="007C3573">
        <w:rPr>
          <w:rFonts w:eastAsia="Calibri"/>
          <w:lang w:val="en-US"/>
        </w:rPr>
        <w:t>fact</w:t>
      </w:r>
      <w:r w:rsidR="007C3573">
        <w:rPr>
          <w:rFonts w:eastAsia="Calibri"/>
          <w:lang w:val="en-US"/>
        </w:rPr>
        <w:t xml:space="preserve"> </w:t>
      </w:r>
      <w:r w:rsidR="007C3573" w:rsidRPr="007C3573">
        <w:rPr>
          <w:rFonts w:eastAsia="Calibri"/>
          <w:lang w:val="en-US"/>
        </w:rPr>
        <w:t>use</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goods</w:t>
      </w:r>
      <w:r w:rsidR="007C3573">
        <w:rPr>
          <w:rFonts w:eastAsia="Calibri"/>
          <w:lang w:val="en-US"/>
        </w:rPr>
        <w:t xml:space="preserve"> </w:t>
      </w:r>
      <w:r w:rsidR="007C3573" w:rsidRPr="007C3573">
        <w:rPr>
          <w:rFonts w:eastAsia="Calibri"/>
          <w:lang w:val="en-US"/>
        </w:rPr>
        <w:t>for</w:t>
      </w:r>
      <w:r w:rsidR="007C3573">
        <w:rPr>
          <w:rFonts w:eastAsia="Calibri"/>
          <w:lang w:val="en-US"/>
        </w:rPr>
        <w:t xml:space="preserve"> </w:t>
      </w:r>
      <w:r w:rsidR="007C3573" w:rsidRPr="007C3573">
        <w:rPr>
          <w:rFonts w:eastAsia="Calibri"/>
          <w:lang w:val="en-US"/>
        </w:rPr>
        <w:t>private</w:t>
      </w:r>
      <w:r w:rsidR="007C3573">
        <w:rPr>
          <w:rFonts w:eastAsia="Calibri"/>
          <w:lang w:val="en-US"/>
        </w:rPr>
        <w:t xml:space="preserve"> </w:t>
      </w:r>
      <w:r w:rsidR="007C3573" w:rsidRPr="007C3573">
        <w:rPr>
          <w:rFonts w:eastAsia="Calibri"/>
          <w:lang w:val="en-US"/>
        </w:rPr>
        <w:t>purposes.</w:t>
      </w:r>
      <w:r w:rsidR="007C3573">
        <w:rPr>
          <w:rFonts w:eastAsia="Calibri"/>
          <w:lang w:val="en-US"/>
        </w:rPr>
        <w:t xml:space="preserve"> </w:t>
      </w:r>
      <w:r w:rsidR="00583DC3">
        <w:rPr>
          <w:rFonts w:eastAsia="Calibri"/>
          <w:lang w:val="en-US"/>
        </w:rPr>
        <w:t xml:space="preserve">If the Bill is passed, the </w:t>
      </w:r>
      <w:r w:rsidR="007C3573" w:rsidRPr="007C3573">
        <w:rPr>
          <w:rFonts w:eastAsia="Calibri"/>
          <w:lang w:val="en-US"/>
        </w:rPr>
        <w:t>measures</w:t>
      </w:r>
      <w:r w:rsidR="007C3573">
        <w:rPr>
          <w:rFonts w:eastAsia="Calibri"/>
          <w:lang w:val="en-US"/>
        </w:rPr>
        <w:t xml:space="preserve"> </w:t>
      </w:r>
      <w:r w:rsidR="00583DC3">
        <w:rPr>
          <w:rFonts w:eastAsia="Calibri"/>
          <w:lang w:val="en-US"/>
        </w:rPr>
        <w:t>would</w:t>
      </w:r>
      <w:r w:rsidR="007C3573">
        <w:rPr>
          <w:rFonts w:eastAsia="Calibri"/>
          <w:lang w:val="en-US"/>
        </w:rPr>
        <w:t xml:space="preserve"> </w:t>
      </w:r>
      <w:r w:rsidR="00583DC3" w:rsidRPr="007C3573">
        <w:rPr>
          <w:rFonts w:eastAsia="Calibri"/>
          <w:lang w:val="en-US"/>
        </w:rPr>
        <w:t>come</w:t>
      </w:r>
      <w:r w:rsidR="00583DC3">
        <w:rPr>
          <w:rFonts w:eastAsia="Calibri"/>
          <w:lang w:val="en-US"/>
        </w:rPr>
        <w:t xml:space="preserve"> into force </w:t>
      </w:r>
      <w:r w:rsidR="007C3573" w:rsidRPr="007C3573">
        <w:rPr>
          <w:rFonts w:eastAsia="Calibri"/>
          <w:lang w:val="en-US"/>
        </w:rPr>
        <w:t>on</w:t>
      </w:r>
      <w:r w:rsidR="007C3573">
        <w:rPr>
          <w:rFonts w:eastAsia="Calibri"/>
          <w:lang w:val="en-US"/>
        </w:rPr>
        <w:t xml:space="preserve"> </w:t>
      </w:r>
      <w:r w:rsidR="007C3573" w:rsidRPr="007C3573">
        <w:rPr>
          <w:rFonts w:eastAsia="Calibri"/>
          <w:lang w:val="en-US"/>
        </w:rPr>
        <w:t>1</w:t>
      </w:r>
      <w:r w:rsidR="007C3573">
        <w:rPr>
          <w:rFonts w:eastAsia="Calibri"/>
          <w:lang w:val="en-US"/>
        </w:rPr>
        <w:t xml:space="preserve"> </w:t>
      </w:r>
      <w:r w:rsidR="007C3573" w:rsidRPr="007C3573">
        <w:rPr>
          <w:rFonts w:eastAsia="Calibri"/>
          <w:lang w:val="en-US"/>
        </w:rPr>
        <w:t>July</w:t>
      </w:r>
      <w:r w:rsidR="007C3573">
        <w:rPr>
          <w:rFonts w:eastAsia="Calibri"/>
          <w:lang w:val="en-US"/>
        </w:rPr>
        <w:t xml:space="preserve"> </w:t>
      </w:r>
      <w:r w:rsidR="007C3573" w:rsidRPr="007C3573">
        <w:rPr>
          <w:rFonts w:eastAsia="Calibri"/>
          <w:lang w:val="en-US"/>
        </w:rPr>
        <w:t>2017.</w:t>
      </w:r>
    </w:p>
    <w:p w:rsidR="007C3573" w:rsidRDefault="007C3573" w:rsidP="001C0236">
      <w:pPr>
        <w:pStyle w:val="TipBox"/>
        <w:rPr>
          <w:rFonts w:eastAsia="Calibri"/>
          <w:lang w:val="en-US"/>
        </w:rPr>
      </w:pPr>
      <w:r w:rsidRPr="001C0236">
        <w:rPr>
          <w:rStyle w:val="TIPCAPS"/>
          <w:rFonts w:eastAsia="Calibri"/>
        </w:rPr>
        <w:t>TIP:</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ATO</w:t>
      </w:r>
      <w:r w:rsidR="009E39DB">
        <w:rPr>
          <w:rFonts w:eastAsia="Calibri"/>
          <w:lang w:val="en-US"/>
        </w:rPr>
        <w:t xml:space="preserve"> has </w:t>
      </w:r>
      <w:r w:rsidR="00FA33DA">
        <w:rPr>
          <w:rFonts w:eastAsia="Calibri"/>
          <w:lang w:val="en-US"/>
        </w:rPr>
        <w:t xml:space="preserve">also </w:t>
      </w:r>
      <w:r w:rsidR="009E39DB">
        <w:rPr>
          <w:rFonts w:eastAsia="Calibri"/>
          <w:lang w:val="en-US"/>
        </w:rPr>
        <w:t xml:space="preserve">released a </w:t>
      </w:r>
      <w:r w:rsidRPr="007C3573">
        <w:rPr>
          <w:rFonts w:eastAsia="Calibri"/>
          <w:lang w:val="en-US"/>
        </w:rPr>
        <w:t>Draft</w:t>
      </w:r>
      <w:r>
        <w:rPr>
          <w:rFonts w:eastAsia="Calibri"/>
          <w:lang w:val="en-US"/>
        </w:rPr>
        <w:t xml:space="preserve"> </w:t>
      </w:r>
      <w:r w:rsidRPr="007C3573">
        <w:rPr>
          <w:rFonts w:eastAsia="Calibri"/>
          <w:lang w:val="en-US"/>
        </w:rPr>
        <w:t>Law</w:t>
      </w:r>
      <w:r>
        <w:rPr>
          <w:rFonts w:eastAsia="Calibri"/>
          <w:lang w:val="en-US"/>
        </w:rPr>
        <w:t xml:space="preserve"> </w:t>
      </w:r>
      <w:r w:rsidRPr="007C3573">
        <w:rPr>
          <w:rFonts w:eastAsia="Calibri"/>
          <w:lang w:val="en-US"/>
        </w:rPr>
        <w:t>Companion</w:t>
      </w:r>
      <w:r>
        <w:rPr>
          <w:rFonts w:eastAsia="Calibri"/>
          <w:lang w:val="en-US"/>
        </w:rPr>
        <w:t xml:space="preserve"> </w:t>
      </w:r>
      <w:r w:rsidRPr="007C3573">
        <w:rPr>
          <w:rFonts w:eastAsia="Calibri"/>
          <w:lang w:val="en-US"/>
        </w:rPr>
        <w:t>Guideline</w:t>
      </w:r>
      <w:r w:rsidR="009E39DB">
        <w:rPr>
          <w:rFonts w:eastAsia="Calibri"/>
          <w:lang w:val="en-US"/>
        </w:rPr>
        <w:t xml:space="preserve"> that</w:t>
      </w:r>
      <w:r>
        <w:rPr>
          <w:rFonts w:eastAsia="Calibri"/>
          <w:lang w:val="en-US"/>
        </w:rPr>
        <w:t xml:space="preserve"> </w:t>
      </w:r>
      <w:r w:rsidRPr="007C3573">
        <w:rPr>
          <w:rFonts w:eastAsia="Calibri"/>
          <w:lang w:val="en-US"/>
        </w:rPr>
        <w:t>discusses</w:t>
      </w:r>
      <w:r>
        <w:rPr>
          <w:rFonts w:eastAsia="Calibri"/>
          <w:lang w:val="en-US"/>
        </w:rPr>
        <w:t xml:space="preserve"> </w:t>
      </w:r>
      <w:r w:rsidRPr="007C3573">
        <w:rPr>
          <w:rFonts w:eastAsia="Calibri"/>
          <w:lang w:val="en-US"/>
        </w:rPr>
        <w:t>how</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calculate</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GST</w:t>
      </w:r>
      <w:r>
        <w:rPr>
          <w:rFonts w:eastAsia="Calibri"/>
          <w:lang w:val="en-US"/>
        </w:rPr>
        <w:t xml:space="preserve"> </w:t>
      </w:r>
      <w:r w:rsidRPr="007C3573">
        <w:rPr>
          <w:rFonts w:eastAsia="Calibri"/>
          <w:lang w:val="en-US"/>
        </w:rPr>
        <w:t>payable</w:t>
      </w:r>
      <w:r>
        <w:rPr>
          <w:rFonts w:eastAsia="Calibri"/>
          <w:lang w:val="en-US"/>
        </w:rPr>
        <w:t xml:space="preserve"> </w:t>
      </w:r>
      <w:r w:rsidRPr="007C3573">
        <w:rPr>
          <w:rFonts w:eastAsia="Calibri"/>
          <w:lang w:val="en-US"/>
        </w:rPr>
        <w:t>on</w:t>
      </w:r>
      <w:r>
        <w:rPr>
          <w:rFonts w:eastAsia="Calibri"/>
          <w:lang w:val="en-US"/>
        </w:rPr>
        <w:t xml:space="preserve"> </w:t>
      </w:r>
      <w:r w:rsidRPr="007C3573">
        <w:rPr>
          <w:rFonts w:eastAsia="Calibri"/>
          <w:lang w:val="en-US"/>
        </w:rPr>
        <w:t>a</w:t>
      </w:r>
      <w:r>
        <w:rPr>
          <w:rFonts w:eastAsia="Calibri"/>
          <w:lang w:val="en-US"/>
        </w:rPr>
        <w:t xml:space="preserve"> </w:t>
      </w:r>
      <w:r w:rsidRPr="007C3573">
        <w:rPr>
          <w:rFonts w:eastAsia="Calibri"/>
          <w:lang w:val="en-US"/>
        </w:rPr>
        <w:t>supply</w:t>
      </w:r>
      <w:r>
        <w:rPr>
          <w:rFonts w:eastAsia="Calibri"/>
          <w:lang w:val="en-US"/>
        </w:rPr>
        <w:t xml:space="preserve"> </w:t>
      </w:r>
      <w:r w:rsidRPr="007C3573">
        <w:rPr>
          <w:rFonts w:eastAsia="Calibri"/>
          <w:lang w:val="en-US"/>
        </w:rPr>
        <w:t>of</w:t>
      </w:r>
      <w:r>
        <w:rPr>
          <w:rFonts w:eastAsia="Calibri"/>
          <w:lang w:val="en-US"/>
        </w:rPr>
        <w:t xml:space="preserve"> </w:t>
      </w:r>
      <w:r w:rsidRPr="007C3573">
        <w:rPr>
          <w:rFonts w:eastAsia="Calibri"/>
          <w:lang w:val="en-US"/>
        </w:rPr>
        <w:t>low-value</w:t>
      </w:r>
      <w:r>
        <w:rPr>
          <w:rFonts w:eastAsia="Calibri"/>
          <w:lang w:val="en-US"/>
        </w:rPr>
        <w:t xml:space="preserve"> </w:t>
      </w:r>
      <w:r w:rsidRPr="007C3573">
        <w:rPr>
          <w:rFonts w:eastAsia="Calibri"/>
          <w:lang w:val="en-US"/>
        </w:rPr>
        <w:t>goods,</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rules</w:t>
      </w:r>
      <w:r>
        <w:rPr>
          <w:rFonts w:eastAsia="Calibri"/>
          <w:lang w:val="en-US"/>
        </w:rPr>
        <w:t xml:space="preserve"> </w:t>
      </w:r>
      <w:r w:rsidRPr="007C3573">
        <w:rPr>
          <w:rFonts w:eastAsia="Calibri"/>
          <w:lang w:val="en-US"/>
        </w:rPr>
        <w:t>to</w:t>
      </w:r>
      <w:r>
        <w:rPr>
          <w:rFonts w:eastAsia="Calibri"/>
          <w:lang w:val="en-US"/>
        </w:rPr>
        <w:t xml:space="preserve"> </w:t>
      </w:r>
      <w:r w:rsidRPr="007C3573">
        <w:rPr>
          <w:rFonts w:eastAsia="Calibri"/>
          <w:lang w:val="en-US"/>
        </w:rPr>
        <w:t>prevent</w:t>
      </w:r>
      <w:r>
        <w:rPr>
          <w:rFonts w:eastAsia="Calibri"/>
          <w:lang w:val="en-US"/>
        </w:rPr>
        <w:t xml:space="preserve"> </w:t>
      </w:r>
      <w:r w:rsidRPr="007C3573">
        <w:rPr>
          <w:rFonts w:eastAsia="Calibri"/>
          <w:lang w:val="en-US"/>
        </w:rPr>
        <w:t>double</w:t>
      </w:r>
      <w:r>
        <w:rPr>
          <w:rFonts w:eastAsia="Calibri"/>
          <w:lang w:val="en-US"/>
        </w:rPr>
        <w:t xml:space="preserve"> </w:t>
      </w:r>
      <w:r w:rsidRPr="007C3573">
        <w:rPr>
          <w:rFonts w:eastAsia="Calibri"/>
          <w:lang w:val="en-US"/>
        </w:rPr>
        <w:t>taxation</w:t>
      </w:r>
      <w:r>
        <w:rPr>
          <w:rFonts w:eastAsia="Calibri"/>
          <w:lang w:val="en-US"/>
        </w:rPr>
        <w:t xml:space="preserve"> </w:t>
      </w:r>
      <w:r w:rsidRPr="007C3573">
        <w:rPr>
          <w:rFonts w:eastAsia="Calibri"/>
          <w:lang w:val="en-US"/>
        </w:rPr>
        <w:t>of</w:t>
      </w:r>
      <w:r>
        <w:rPr>
          <w:rFonts w:eastAsia="Calibri"/>
          <w:lang w:val="en-US"/>
        </w:rPr>
        <w:t xml:space="preserve"> </w:t>
      </w:r>
      <w:r w:rsidRPr="007C3573">
        <w:rPr>
          <w:rFonts w:eastAsia="Calibri"/>
          <w:lang w:val="en-US"/>
        </w:rPr>
        <w:t>goods</w:t>
      </w:r>
      <w:r>
        <w:rPr>
          <w:rFonts w:eastAsia="Calibri"/>
          <w:lang w:val="en-US"/>
        </w:rPr>
        <w:t xml:space="preserve"> </w:t>
      </w:r>
      <w:r w:rsidRPr="007C3573">
        <w:rPr>
          <w:rFonts w:eastAsia="Calibri"/>
          <w:lang w:val="en-US"/>
        </w:rPr>
        <w:t>and</w:t>
      </w:r>
      <w:r>
        <w:rPr>
          <w:rFonts w:eastAsia="Calibri"/>
          <w:lang w:val="en-US"/>
        </w:rPr>
        <w:t xml:space="preserve"> </w:t>
      </w:r>
      <w:r w:rsidRPr="007C3573">
        <w:rPr>
          <w:rFonts w:eastAsia="Calibri"/>
          <w:lang w:val="en-US"/>
        </w:rPr>
        <w:t>how</w:t>
      </w:r>
      <w:r>
        <w:rPr>
          <w:rFonts w:eastAsia="Calibri"/>
          <w:lang w:val="en-US"/>
        </w:rPr>
        <w:t xml:space="preserve"> </w:t>
      </w:r>
      <w:r w:rsidRPr="007C3573">
        <w:rPr>
          <w:rFonts w:eastAsia="Calibri"/>
          <w:lang w:val="en-US"/>
        </w:rPr>
        <w:t>the</w:t>
      </w:r>
      <w:r>
        <w:rPr>
          <w:rFonts w:eastAsia="Calibri"/>
          <w:lang w:val="en-US"/>
        </w:rPr>
        <w:t xml:space="preserve"> </w:t>
      </w:r>
      <w:r w:rsidRPr="007C3573">
        <w:rPr>
          <w:rFonts w:eastAsia="Calibri"/>
          <w:lang w:val="en-US"/>
        </w:rPr>
        <w:t>rules</w:t>
      </w:r>
      <w:r>
        <w:rPr>
          <w:rFonts w:eastAsia="Calibri"/>
          <w:lang w:val="en-US"/>
        </w:rPr>
        <w:t xml:space="preserve"> </w:t>
      </w:r>
      <w:r w:rsidRPr="007C3573">
        <w:rPr>
          <w:rFonts w:eastAsia="Calibri"/>
          <w:lang w:val="en-US"/>
        </w:rPr>
        <w:t>interact</w:t>
      </w:r>
      <w:r>
        <w:rPr>
          <w:rFonts w:eastAsia="Calibri"/>
          <w:lang w:val="en-US"/>
        </w:rPr>
        <w:t xml:space="preserve"> </w:t>
      </w:r>
      <w:r w:rsidRPr="007C3573">
        <w:rPr>
          <w:rFonts w:eastAsia="Calibri"/>
          <w:lang w:val="en-US"/>
        </w:rPr>
        <w:t>with</w:t>
      </w:r>
      <w:r>
        <w:rPr>
          <w:rFonts w:eastAsia="Calibri"/>
          <w:lang w:val="en-US"/>
        </w:rPr>
        <w:t xml:space="preserve"> </w:t>
      </w:r>
      <w:r w:rsidRPr="007C3573">
        <w:rPr>
          <w:rFonts w:eastAsia="Calibri"/>
          <w:lang w:val="en-US"/>
        </w:rPr>
        <w:t>other</w:t>
      </w:r>
      <w:r>
        <w:rPr>
          <w:rFonts w:eastAsia="Calibri"/>
          <w:lang w:val="en-US"/>
        </w:rPr>
        <w:t xml:space="preserve"> </w:t>
      </w:r>
      <w:r w:rsidRPr="007C3573">
        <w:rPr>
          <w:rFonts w:eastAsia="Calibri"/>
          <w:lang w:val="en-US"/>
        </w:rPr>
        <w:t>rules</w:t>
      </w:r>
      <w:r>
        <w:rPr>
          <w:rFonts w:eastAsia="Calibri"/>
          <w:lang w:val="en-US"/>
        </w:rPr>
        <w:t xml:space="preserve"> </w:t>
      </w:r>
      <w:r w:rsidR="00583DC3">
        <w:rPr>
          <w:rFonts w:eastAsia="Calibri"/>
          <w:lang w:val="en-US"/>
        </w:rPr>
        <w:t xml:space="preserve">for </w:t>
      </w:r>
      <w:r w:rsidRPr="007C3573">
        <w:rPr>
          <w:rFonts w:eastAsia="Calibri"/>
          <w:lang w:val="en-US"/>
        </w:rPr>
        <w:t>supplies</w:t>
      </w:r>
      <w:r>
        <w:rPr>
          <w:rFonts w:eastAsia="Calibri"/>
          <w:lang w:val="en-US"/>
        </w:rPr>
        <w:t xml:space="preserve"> </w:t>
      </w:r>
      <w:r w:rsidRPr="007C3573">
        <w:rPr>
          <w:rFonts w:eastAsia="Calibri"/>
          <w:lang w:val="en-US"/>
        </w:rPr>
        <w:t>connected</w:t>
      </w:r>
      <w:r>
        <w:rPr>
          <w:rFonts w:eastAsia="Calibri"/>
          <w:lang w:val="en-US"/>
        </w:rPr>
        <w:t xml:space="preserve"> </w:t>
      </w:r>
      <w:r w:rsidRPr="007C3573">
        <w:rPr>
          <w:rFonts w:eastAsia="Calibri"/>
          <w:lang w:val="en-US"/>
        </w:rPr>
        <w:t>with</w:t>
      </w:r>
      <w:r>
        <w:rPr>
          <w:rFonts w:eastAsia="Calibri"/>
          <w:lang w:val="en-US"/>
        </w:rPr>
        <w:t xml:space="preserve"> </w:t>
      </w:r>
      <w:r w:rsidRPr="007C3573">
        <w:rPr>
          <w:rFonts w:eastAsia="Calibri"/>
          <w:lang w:val="en-US"/>
        </w:rPr>
        <w:t>Australia.</w:t>
      </w:r>
    </w:p>
    <w:p w:rsidR="007C3573" w:rsidRDefault="007C3573" w:rsidP="001C0236">
      <w:pPr>
        <w:pStyle w:val="Heading1"/>
        <w:rPr>
          <w:rFonts w:eastAsia="Calibri"/>
          <w:lang w:val="en-US"/>
        </w:rPr>
      </w:pPr>
      <w:r w:rsidRPr="007C3573">
        <w:rPr>
          <w:rFonts w:eastAsia="Calibri"/>
          <w:lang w:val="en-US"/>
        </w:rPr>
        <w:t>Alternat</w:t>
      </w:r>
      <w:r w:rsidR="00FA33DA">
        <w:rPr>
          <w:rFonts w:eastAsia="Calibri"/>
          <w:lang w:val="en-US"/>
        </w:rPr>
        <w:t>iv</w:t>
      </w:r>
      <w:r w:rsidRPr="007C3573">
        <w:rPr>
          <w:rFonts w:eastAsia="Calibri"/>
          <w:lang w:val="en-US"/>
        </w:rPr>
        <w:t>e</w:t>
      </w:r>
      <w:r>
        <w:rPr>
          <w:rFonts w:eastAsia="Calibri"/>
          <w:lang w:val="en-US"/>
        </w:rPr>
        <w:t xml:space="preserve"> </w:t>
      </w:r>
      <w:r w:rsidRPr="007C3573">
        <w:rPr>
          <w:rFonts w:eastAsia="Calibri"/>
          <w:lang w:val="en-US"/>
        </w:rPr>
        <w:t>assessments</w:t>
      </w:r>
      <w:r>
        <w:rPr>
          <w:rFonts w:eastAsia="Calibri"/>
          <w:lang w:val="en-US"/>
        </w:rPr>
        <w:t xml:space="preserve"> </w:t>
      </w:r>
      <w:r w:rsidRPr="007C3573">
        <w:rPr>
          <w:rFonts w:eastAsia="Calibri"/>
          <w:lang w:val="en-US"/>
        </w:rPr>
        <w:t>not</w:t>
      </w:r>
      <w:r>
        <w:rPr>
          <w:rFonts w:eastAsia="Calibri"/>
          <w:lang w:val="en-US"/>
        </w:rPr>
        <w:t xml:space="preserve"> </w:t>
      </w:r>
      <w:r w:rsidRPr="007C3573">
        <w:rPr>
          <w:rFonts w:eastAsia="Calibri"/>
          <w:lang w:val="en-US"/>
        </w:rPr>
        <w:t>tentative</w:t>
      </w:r>
      <w:r w:rsidR="00FA33DA">
        <w:rPr>
          <w:rFonts w:eastAsia="Calibri"/>
          <w:lang w:val="en-US"/>
        </w:rPr>
        <w:t>: Federal Court</w:t>
      </w:r>
    </w:p>
    <w:p w:rsidR="001141E3" w:rsidRDefault="00FA33DA" w:rsidP="001C0236">
      <w:pPr>
        <w:pStyle w:val="Fullout"/>
        <w:rPr>
          <w:rFonts w:eastAsia="Calibri"/>
          <w:lang w:val="en-US"/>
        </w:rPr>
      </w:pPr>
      <w:r w:rsidRPr="00E2698D">
        <w:rPr>
          <w:rFonts w:eastAsia="Calibri"/>
          <w:lang w:val="en-US"/>
        </w:rPr>
        <w:t xml:space="preserve">The Federal Court has found that </w:t>
      </w:r>
      <w:r>
        <w:rPr>
          <w:rFonts w:eastAsia="Calibri"/>
          <w:lang w:val="en-US"/>
        </w:rPr>
        <w:t xml:space="preserve">a company’s tax </w:t>
      </w:r>
      <w:r w:rsidRPr="00E2698D">
        <w:rPr>
          <w:rFonts w:eastAsia="Calibri"/>
          <w:lang w:val="en-US"/>
        </w:rPr>
        <w:t xml:space="preserve">assessments were not tentative </w:t>
      </w:r>
      <w:r>
        <w:rPr>
          <w:rFonts w:eastAsia="Calibri"/>
          <w:lang w:val="en-US"/>
        </w:rPr>
        <w:t>or</w:t>
      </w:r>
      <w:r w:rsidRPr="00E2698D">
        <w:rPr>
          <w:rFonts w:eastAsia="Calibri"/>
          <w:lang w:val="en-US"/>
        </w:rPr>
        <w:t xml:space="preserve"> provisional</w:t>
      </w:r>
      <w:r>
        <w:rPr>
          <w:rFonts w:eastAsia="Calibri"/>
          <w:lang w:val="en-US"/>
        </w:rPr>
        <w:t>,</w:t>
      </w:r>
      <w:r w:rsidRPr="00E2698D">
        <w:rPr>
          <w:rFonts w:eastAsia="Calibri"/>
          <w:lang w:val="en-US"/>
        </w:rPr>
        <w:t xml:space="preserve"> and therefore were valid</w:t>
      </w:r>
      <w:r>
        <w:rPr>
          <w:rFonts w:eastAsia="Calibri"/>
          <w:lang w:val="en-US"/>
        </w:rPr>
        <w:t>.</w:t>
      </w:r>
      <w:r w:rsidR="007C3573">
        <w:rPr>
          <w:rFonts w:eastAsia="Calibri"/>
          <w:lang w:val="en-US"/>
        </w:rPr>
        <w:t xml:space="preserve"> </w:t>
      </w:r>
    </w:p>
    <w:p w:rsidR="001141E3" w:rsidRDefault="001141E3" w:rsidP="001C0236">
      <w:pPr>
        <w:pStyle w:val="Fullout"/>
        <w:rPr>
          <w:rFonts w:eastAsia="Calibri"/>
          <w:lang w:val="en-US"/>
        </w:rPr>
      </w:pPr>
      <w:r w:rsidRPr="00E2698D">
        <w:rPr>
          <w:rFonts w:eastAsia="Calibri"/>
          <w:lang w:val="en-US"/>
        </w:rPr>
        <w:t xml:space="preserve">For the 2011 to 2014 income years, the Commissioner </w:t>
      </w:r>
      <w:r>
        <w:rPr>
          <w:rFonts w:eastAsia="Calibri"/>
          <w:lang w:val="en-US"/>
        </w:rPr>
        <w:t xml:space="preserve">of Taxation had </w:t>
      </w:r>
      <w:r w:rsidRPr="00E2698D">
        <w:rPr>
          <w:rFonts w:eastAsia="Calibri"/>
          <w:lang w:val="en-US"/>
        </w:rPr>
        <w:t>notified the taxpayer</w:t>
      </w:r>
      <w:r>
        <w:rPr>
          <w:rFonts w:eastAsia="Calibri"/>
          <w:lang w:val="en-US"/>
        </w:rPr>
        <w:t>, which was the trustee of a discretionary trust, that</w:t>
      </w:r>
      <w:r w:rsidRPr="00E2698D">
        <w:rPr>
          <w:rFonts w:eastAsia="Calibri"/>
          <w:lang w:val="en-US"/>
        </w:rPr>
        <w:t xml:space="preserve"> it was liable to pay tax as</w:t>
      </w:r>
      <w:r>
        <w:rPr>
          <w:rFonts w:eastAsia="Calibri"/>
          <w:lang w:val="en-US"/>
        </w:rPr>
        <w:t>sessed in two different amounts</w:t>
      </w:r>
      <w:r w:rsidRPr="00E2698D">
        <w:rPr>
          <w:rFonts w:eastAsia="Calibri"/>
          <w:lang w:val="en-US"/>
        </w:rPr>
        <w:t xml:space="preserve"> calculated by two different methods.</w:t>
      </w:r>
      <w:r>
        <w:rPr>
          <w:rFonts w:eastAsia="Calibri"/>
          <w:lang w:val="en-US"/>
        </w:rPr>
        <w:t xml:space="preserve"> The Commissioner explained to the taxpayer in writing how the two assessments applied.</w:t>
      </w:r>
    </w:p>
    <w:p w:rsidR="00DF0200" w:rsidRPr="001C0236" w:rsidRDefault="001141E3" w:rsidP="001C0236">
      <w:pPr>
        <w:pStyle w:val="Fullout"/>
        <w:rPr>
          <w:rFonts w:eastAsia="Calibri"/>
          <w:lang w:val="en-US"/>
        </w:rPr>
      </w:pPr>
      <w:r>
        <w:rPr>
          <w:rFonts w:eastAsia="Calibri"/>
          <w:lang w:val="en-US"/>
        </w:rPr>
        <w:t xml:space="preserve">The taxpayer argued that </w:t>
      </w:r>
      <w:r w:rsidRPr="00E2698D">
        <w:rPr>
          <w:rFonts w:eastAsia="Calibri"/>
          <w:lang w:val="en-US"/>
        </w:rPr>
        <w:t xml:space="preserve">the assessments were tentative because, for each year, they imposed </w:t>
      </w:r>
      <w:r>
        <w:rPr>
          <w:rFonts w:eastAsia="Calibri"/>
          <w:lang w:val="en-US"/>
        </w:rPr>
        <w:t>two</w:t>
      </w:r>
      <w:r w:rsidRPr="00E2698D">
        <w:rPr>
          <w:rFonts w:eastAsia="Calibri"/>
          <w:lang w:val="en-US"/>
        </w:rPr>
        <w:t xml:space="preserve"> separate and different income tax liabilities </w:t>
      </w:r>
      <w:r>
        <w:rPr>
          <w:rFonts w:eastAsia="Calibri"/>
          <w:lang w:val="en-US"/>
        </w:rPr>
        <w:t>on</w:t>
      </w:r>
      <w:r w:rsidRPr="00E2698D">
        <w:rPr>
          <w:rFonts w:eastAsia="Calibri"/>
          <w:lang w:val="en-US"/>
        </w:rPr>
        <w:t xml:space="preserve"> its single trustee capacity.</w:t>
      </w:r>
      <w:r>
        <w:rPr>
          <w:rFonts w:eastAsia="Calibri"/>
          <w:lang w:val="en-US"/>
        </w:rPr>
        <w:t xml:space="preserve"> </w:t>
      </w:r>
      <w:r w:rsidR="00FA33DA">
        <w:rPr>
          <w:rFonts w:eastAsia="Calibri"/>
          <w:lang w:val="en-US"/>
        </w:rPr>
        <w:t>Th</w:t>
      </w:r>
      <w:r w:rsidR="007C3573" w:rsidRPr="007C3573">
        <w:rPr>
          <w:rFonts w:eastAsia="Calibri"/>
          <w:lang w:val="en-US"/>
        </w:rPr>
        <w:t>e</w:t>
      </w:r>
      <w:r w:rsidR="007C3573">
        <w:rPr>
          <w:rFonts w:eastAsia="Calibri"/>
          <w:lang w:val="en-US"/>
        </w:rPr>
        <w:t xml:space="preserve"> </w:t>
      </w:r>
      <w:r w:rsidR="007C3573" w:rsidRPr="007C3573">
        <w:rPr>
          <w:rFonts w:eastAsia="Calibri"/>
          <w:lang w:val="en-US"/>
        </w:rPr>
        <w:t>Court</w:t>
      </w:r>
      <w:r w:rsidR="007C3573">
        <w:rPr>
          <w:rFonts w:eastAsia="Calibri"/>
          <w:lang w:val="en-US"/>
        </w:rPr>
        <w:t xml:space="preserve"> </w:t>
      </w:r>
      <w:r>
        <w:rPr>
          <w:rFonts w:eastAsia="Calibri"/>
          <w:lang w:val="en-US"/>
        </w:rPr>
        <w:t xml:space="preserve">denied this claim, </w:t>
      </w:r>
      <w:r w:rsidR="007C3573" w:rsidRPr="007C3573">
        <w:rPr>
          <w:rFonts w:eastAsia="Calibri"/>
          <w:lang w:val="en-US"/>
        </w:rPr>
        <w:t>agree</w:t>
      </w:r>
      <w:r>
        <w:rPr>
          <w:rFonts w:eastAsia="Calibri"/>
          <w:lang w:val="en-US"/>
        </w:rPr>
        <w:t>ing</w:t>
      </w:r>
      <w:r w:rsidR="007C3573">
        <w:rPr>
          <w:rFonts w:eastAsia="Calibri"/>
          <w:lang w:val="en-US"/>
        </w:rPr>
        <w:t xml:space="preserve"> </w:t>
      </w:r>
      <w:r w:rsidR="007C3573" w:rsidRPr="007C3573">
        <w:rPr>
          <w:rFonts w:eastAsia="Calibri"/>
          <w:lang w:val="en-US"/>
        </w:rPr>
        <w:t>with</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FA33DA">
        <w:rPr>
          <w:rFonts w:eastAsia="Calibri"/>
          <w:lang w:val="en-US"/>
        </w:rPr>
        <w:t xml:space="preserve">ATO </w:t>
      </w:r>
      <w:r w:rsidR="007C3573" w:rsidRPr="007C3573">
        <w:rPr>
          <w:rFonts w:eastAsia="Calibri"/>
          <w:lang w:val="en-US"/>
        </w:rPr>
        <w:t>that</w:t>
      </w:r>
      <w:r w:rsidR="007C3573">
        <w:rPr>
          <w:rFonts w:eastAsia="Calibri"/>
          <w:lang w:val="en-US"/>
        </w:rPr>
        <w:t xml:space="preserve"> </w:t>
      </w:r>
      <w:r w:rsidR="007C3573" w:rsidRPr="007C3573">
        <w:rPr>
          <w:rFonts w:eastAsia="Calibri"/>
          <w:lang w:val="en-US"/>
        </w:rPr>
        <w:t>a</w:t>
      </w:r>
      <w:r w:rsidR="007C3573">
        <w:rPr>
          <w:rFonts w:eastAsia="Calibri"/>
          <w:lang w:val="en-US"/>
        </w:rPr>
        <w:t xml:space="preserve"> </w:t>
      </w:r>
      <w:r w:rsidR="007C3573" w:rsidRPr="007C3573">
        <w:rPr>
          <w:rFonts w:eastAsia="Calibri"/>
          <w:lang w:val="en-US"/>
        </w:rPr>
        <w:t>trustee</w:t>
      </w:r>
      <w:r w:rsidR="00186C8E">
        <w:rPr>
          <w:rFonts w:eastAsia="Calibri"/>
          <w:lang w:val="en-US"/>
        </w:rPr>
        <w:t>’</w:t>
      </w:r>
      <w:r w:rsidR="007C3573" w:rsidRPr="007C3573">
        <w:rPr>
          <w:rFonts w:eastAsia="Calibri"/>
          <w:lang w:val="en-US"/>
        </w:rPr>
        <w:t>s</w:t>
      </w:r>
      <w:r w:rsidR="007C3573">
        <w:rPr>
          <w:rFonts w:eastAsia="Calibri"/>
          <w:lang w:val="en-US"/>
        </w:rPr>
        <w:t xml:space="preserve"> </w:t>
      </w:r>
      <w:r w:rsidR="007C3573" w:rsidRPr="007C3573">
        <w:rPr>
          <w:rFonts w:eastAsia="Calibri"/>
          <w:lang w:val="en-US"/>
        </w:rPr>
        <w:t>liability</w:t>
      </w:r>
      <w:r w:rsidR="007C3573">
        <w:rPr>
          <w:rFonts w:eastAsia="Calibri"/>
          <w:lang w:val="en-US"/>
        </w:rPr>
        <w:t xml:space="preserve"> </w:t>
      </w:r>
      <w:r w:rsidR="007C3573" w:rsidRPr="007C3573">
        <w:rPr>
          <w:rFonts w:eastAsia="Calibri"/>
          <w:lang w:val="en-US"/>
        </w:rPr>
        <w:t>to</w:t>
      </w:r>
      <w:r w:rsidR="007C3573">
        <w:rPr>
          <w:rFonts w:eastAsia="Calibri"/>
          <w:lang w:val="en-US"/>
        </w:rPr>
        <w:t xml:space="preserve"> </w:t>
      </w:r>
      <w:r w:rsidR="007C3573" w:rsidRPr="007C3573">
        <w:rPr>
          <w:rFonts w:eastAsia="Calibri"/>
          <w:lang w:val="en-US"/>
        </w:rPr>
        <w:t>pay</w:t>
      </w:r>
      <w:r w:rsidR="007C3573">
        <w:rPr>
          <w:rFonts w:eastAsia="Calibri"/>
          <w:lang w:val="en-US"/>
        </w:rPr>
        <w:t xml:space="preserve"> </w:t>
      </w:r>
      <w:r w:rsidR="007C3573" w:rsidRPr="007C3573">
        <w:rPr>
          <w:rFonts w:eastAsia="Calibri"/>
          <w:lang w:val="en-US"/>
        </w:rPr>
        <w:t>income</w:t>
      </w:r>
      <w:r w:rsidR="007C3573">
        <w:rPr>
          <w:rFonts w:eastAsia="Calibri"/>
          <w:lang w:val="en-US"/>
        </w:rPr>
        <w:t xml:space="preserve"> </w:t>
      </w:r>
      <w:r w:rsidR="007C3573" w:rsidRPr="007C3573">
        <w:rPr>
          <w:rFonts w:eastAsia="Calibri"/>
          <w:lang w:val="en-US"/>
        </w:rPr>
        <w:t>tax</w:t>
      </w:r>
      <w:r w:rsidR="00C85A7D" w:rsidRPr="00C85A7D">
        <w:rPr>
          <w:rFonts w:eastAsia="Calibri"/>
          <w:lang w:val="en-US"/>
        </w:rPr>
        <w:t xml:space="preserve"> </w:t>
      </w:r>
      <w:r w:rsidR="00C85A7D" w:rsidRPr="00E2698D">
        <w:rPr>
          <w:rFonts w:eastAsia="Calibri"/>
          <w:lang w:val="en-US"/>
        </w:rPr>
        <w:t xml:space="preserve">is of a </w:t>
      </w:r>
      <w:r w:rsidR="00C85A7D">
        <w:rPr>
          <w:rFonts w:eastAsia="Calibri"/>
          <w:lang w:val="en-US"/>
        </w:rPr>
        <w:t>“</w:t>
      </w:r>
      <w:r w:rsidR="00C85A7D" w:rsidRPr="00E2698D">
        <w:rPr>
          <w:rFonts w:eastAsia="Calibri"/>
          <w:lang w:val="en-US"/>
        </w:rPr>
        <w:t>representative character</w:t>
      </w:r>
      <w:r w:rsidR="00C85A7D">
        <w:rPr>
          <w:rFonts w:eastAsia="Calibri"/>
          <w:lang w:val="en-US"/>
        </w:rPr>
        <w:t>”</w:t>
      </w:r>
      <w:r w:rsidR="002836B1">
        <w:rPr>
          <w:rFonts w:eastAsia="Calibri"/>
          <w:lang w:val="en-US"/>
        </w:rPr>
        <w:t xml:space="preserve"> and</w:t>
      </w:r>
      <w:r w:rsidR="009D3E95">
        <w:rPr>
          <w:rFonts w:eastAsia="Calibri"/>
          <w:lang w:val="en-US"/>
        </w:rPr>
        <w:t xml:space="preserve"> t</w:t>
      </w:r>
      <w:r w:rsidR="007C3573" w:rsidRPr="007C3573">
        <w:rPr>
          <w:rFonts w:eastAsia="Calibri"/>
          <w:lang w:val="en-US"/>
        </w:rPr>
        <w:t>he</w:t>
      </w:r>
      <w:r w:rsidR="007C3573">
        <w:rPr>
          <w:rFonts w:eastAsia="Calibri"/>
          <w:lang w:val="en-US"/>
        </w:rPr>
        <w:t xml:space="preserve"> </w:t>
      </w:r>
      <w:r w:rsidR="007C3573" w:rsidRPr="007C3573">
        <w:rPr>
          <w:rFonts w:eastAsia="Calibri"/>
          <w:lang w:val="en-US"/>
        </w:rPr>
        <w:t>relevant</w:t>
      </w:r>
      <w:r w:rsidR="007C3573">
        <w:rPr>
          <w:rFonts w:eastAsia="Calibri"/>
          <w:lang w:val="en-US"/>
        </w:rPr>
        <w:t xml:space="preserve"> </w:t>
      </w:r>
      <w:r w:rsidR="009D3E95" w:rsidRPr="007C3573">
        <w:rPr>
          <w:rFonts w:eastAsia="Calibri"/>
          <w:lang w:val="en-US"/>
        </w:rPr>
        <w:t>tax</w:t>
      </w:r>
      <w:r w:rsidR="009D3E95">
        <w:rPr>
          <w:rFonts w:eastAsia="Calibri"/>
          <w:lang w:val="en-US"/>
        </w:rPr>
        <w:t xml:space="preserve"> </w:t>
      </w:r>
      <w:r w:rsidR="009D3E95" w:rsidRPr="007C3573">
        <w:rPr>
          <w:rFonts w:eastAsia="Calibri"/>
          <w:lang w:val="en-US"/>
        </w:rPr>
        <w:t>law</w:t>
      </w:r>
      <w:r w:rsidR="009D3E95">
        <w:rPr>
          <w:rFonts w:eastAsia="Calibri"/>
          <w:lang w:val="en-US"/>
        </w:rPr>
        <w:t xml:space="preserve"> </w:t>
      </w:r>
      <w:r w:rsidR="007C3573" w:rsidRPr="007C3573">
        <w:rPr>
          <w:rFonts w:eastAsia="Calibri"/>
          <w:lang w:val="en-US"/>
        </w:rPr>
        <w:t>provisions</w:t>
      </w:r>
      <w:r w:rsidR="007C3573">
        <w:rPr>
          <w:rFonts w:eastAsia="Calibri"/>
          <w:lang w:val="en-US"/>
        </w:rPr>
        <w:t xml:space="preserve"> </w:t>
      </w:r>
      <w:r w:rsidR="009D3E95">
        <w:rPr>
          <w:rFonts w:eastAsia="Calibri"/>
          <w:lang w:val="en-US"/>
        </w:rPr>
        <w:t>allow</w:t>
      </w:r>
      <w:r w:rsidR="007C3573">
        <w:rPr>
          <w:rFonts w:eastAsia="Calibri"/>
          <w:lang w:val="en-US"/>
        </w:rPr>
        <w:t xml:space="preserve"> </w:t>
      </w:r>
      <w:r w:rsidR="002836B1">
        <w:rPr>
          <w:rFonts w:eastAsia="Calibri"/>
          <w:lang w:val="en-US"/>
        </w:rPr>
        <w:t xml:space="preserve">for </w:t>
      </w:r>
      <w:r w:rsidR="007C3573" w:rsidRPr="007C3573">
        <w:rPr>
          <w:rFonts w:eastAsia="Calibri"/>
          <w:lang w:val="en-US"/>
        </w:rPr>
        <w:t>a</w:t>
      </w:r>
      <w:r w:rsidR="007C3573">
        <w:rPr>
          <w:rFonts w:eastAsia="Calibri"/>
          <w:lang w:val="en-US"/>
        </w:rPr>
        <w:t xml:space="preserve"> </w:t>
      </w:r>
      <w:r w:rsidR="007C3573" w:rsidRPr="007C3573">
        <w:rPr>
          <w:rFonts w:eastAsia="Calibri"/>
          <w:lang w:val="en-US"/>
        </w:rPr>
        <w:t>trustee</w:t>
      </w:r>
      <w:r w:rsidR="002836B1">
        <w:rPr>
          <w:rFonts w:eastAsia="Calibri"/>
          <w:lang w:val="en-US"/>
        </w:rPr>
        <w:t xml:space="preserve">’s </w:t>
      </w:r>
      <w:r w:rsidR="007C3573" w:rsidRPr="007C3573">
        <w:rPr>
          <w:rFonts w:eastAsia="Calibri"/>
          <w:lang w:val="en-US"/>
        </w:rPr>
        <w:t>liab</w:t>
      </w:r>
      <w:r w:rsidR="002836B1">
        <w:rPr>
          <w:rFonts w:eastAsia="Calibri"/>
          <w:lang w:val="en-US"/>
        </w:rPr>
        <w:t>ility</w:t>
      </w:r>
      <w:r w:rsidR="007C3573">
        <w:rPr>
          <w:rFonts w:eastAsia="Calibri"/>
          <w:lang w:val="en-US"/>
        </w:rPr>
        <w:t xml:space="preserve"> </w:t>
      </w:r>
      <w:r w:rsidR="007C3573" w:rsidRPr="007C3573">
        <w:rPr>
          <w:rFonts w:eastAsia="Calibri"/>
          <w:lang w:val="en-US"/>
        </w:rPr>
        <w:t>to</w:t>
      </w:r>
      <w:r w:rsidR="007C3573">
        <w:rPr>
          <w:rFonts w:eastAsia="Calibri"/>
          <w:lang w:val="en-US"/>
        </w:rPr>
        <w:t xml:space="preserve"> </w:t>
      </w:r>
      <w:r w:rsidR="007C3573" w:rsidRPr="007C3573">
        <w:rPr>
          <w:rFonts w:eastAsia="Calibri"/>
          <w:lang w:val="en-US"/>
        </w:rPr>
        <w:t>multiple</w:t>
      </w:r>
      <w:r w:rsidR="007C3573">
        <w:rPr>
          <w:rFonts w:eastAsia="Calibri"/>
          <w:lang w:val="en-US"/>
        </w:rPr>
        <w:t xml:space="preserve"> </w:t>
      </w:r>
      <w:r w:rsidR="007C3573" w:rsidRPr="007C3573">
        <w:rPr>
          <w:rFonts w:eastAsia="Calibri"/>
          <w:lang w:val="en-US"/>
        </w:rPr>
        <w:t>assessments</w:t>
      </w:r>
      <w:r w:rsidR="007C3573">
        <w:rPr>
          <w:rFonts w:eastAsia="Calibri"/>
          <w:lang w:val="en-US"/>
        </w:rPr>
        <w:t xml:space="preserve"> </w:t>
      </w:r>
      <w:r w:rsidR="002836B1">
        <w:rPr>
          <w:rFonts w:eastAsia="Calibri"/>
          <w:lang w:val="en-US"/>
        </w:rPr>
        <w:t>regarding</w:t>
      </w:r>
      <w:r w:rsidR="007C3573">
        <w:rPr>
          <w:rFonts w:eastAsia="Calibri"/>
          <w:lang w:val="en-US"/>
        </w:rPr>
        <w:t xml:space="preserve"> </w:t>
      </w:r>
      <w:r w:rsidR="007C3573" w:rsidRPr="007C3573">
        <w:rPr>
          <w:rFonts w:eastAsia="Calibri"/>
          <w:lang w:val="en-US"/>
        </w:rPr>
        <w:t>different</w:t>
      </w:r>
      <w:r w:rsidR="007C3573">
        <w:rPr>
          <w:rFonts w:eastAsia="Calibri"/>
          <w:lang w:val="en-US"/>
        </w:rPr>
        <w:t xml:space="preserve"> </w:t>
      </w:r>
      <w:r w:rsidR="007C3573" w:rsidRPr="007C3573">
        <w:rPr>
          <w:rFonts w:eastAsia="Calibri"/>
          <w:lang w:val="en-US"/>
        </w:rPr>
        <w:t>beneficiaries</w:t>
      </w:r>
      <w:r w:rsidR="00186C8E">
        <w:rPr>
          <w:rFonts w:eastAsia="Calibri"/>
          <w:lang w:val="en-US"/>
        </w:rPr>
        <w:t>’</w:t>
      </w:r>
      <w:r w:rsidR="007C3573">
        <w:rPr>
          <w:rFonts w:eastAsia="Calibri"/>
          <w:lang w:val="en-US"/>
        </w:rPr>
        <w:t xml:space="preserve"> </w:t>
      </w:r>
      <w:r w:rsidR="007C3573" w:rsidRPr="007C3573">
        <w:rPr>
          <w:rFonts w:eastAsia="Calibri"/>
          <w:lang w:val="en-US"/>
        </w:rPr>
        <w:t>entitlements</w:t>
      </w:r>
      <w:r w:rsidR="007C3573">
        <w:rPr>
          <w:rFonts w:eastAsia="Calibri"/>
          <w:lang w:val="en-US"/>
        </w:rPr>
        <w:t xml:space="preserve"> </w:t>
      </w:r>
      <w:r w:rsidR="007C3573" w:rsidRPr="007C3573">
        <w:rPr>
          <w:rFonts w:eastAsia="Calibri"/>
          <w:lang w:val="en-US"/>
        </w:rPr>
        <w:t>to</w:t>
      </w:r>
      <w:r w:rsidR="007C3573">
        <w:rPr>
          <w:rFonts w:eastAsia="Calibri"/>
          <w:lang w:val="en-US"/>
        </w:rPr>
        <w:t xml:space="preserve"> </w:t>
      </w:r>
      <w:r w:rsidR="007C3573" w:rsidRPr="007C3573">
        <w:rPr>
          <w:rFonts w:eastAsia="Calibri"/>
          <w:lang w:val="en-US"/>
        </w:rPr>
        <w:t>a</w:t>
      </w:r>
      <w:r w:rsidR="007C3573">
        <w:rPr>
          <w:rFonts w:eastAsia="Calibri"/>
          <w:lang w:val="en-US"/>
        </w:rPr>
        <w:t xml:space="preserve"> </w:t>
      </w:r>
      <w:r w:rsidR="007C3573" w:rsidRPr="007C3573">
        <w:rPr>
          <w:rFonts w:eastAsia="Calibri"/>
          <w:lang w:val="en-US"/>
        </w:rPr>
        <w:t>share</w:t>
      </w:r>
      <w:r w:rsidR="007C3573">
        <w:rPr>
          <w:rFonts w:eastAsia="Calibri"/>
          <w:lang w:val="en-US"/>
        </w:rPr>
        <w:t xml:space="preserve"> </w:t>
      </w:r>
      <w:r w:rsidR="007C3573" w:rsidRPr="007C3573">
        <w:rPr>
          <w:rFonts w:eastAsia="Calibri"/>
          <w:lang w:val="en-US"/>
        </w:rPr>
        <w:t>of</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net</w:t>
      </w:r>
      <w:r w:rsidR="007C3573">
        <w:rPr>
          <w:rFonts w:eastAsia="Calibri"/>
          <w:lang w:val="en-US"/>
        </w:rPr>
        <w:t xml:space="preserve"> </w:t>
      </w:r>
      <w:r w:rsidR="009D3E95" w:rsidRPr="007C3573">
        <w:rPr>
          <w:rFonts w:eastAsia="Calibri"/>
          <w:lang w:val="en-US"/>
        </w:rPr>
        <w:t xml:space="preserve">trust </w:t>
      </w:r>
      <w:r w:rsidR="007C3573" w:rsidRPr="007C3573">
        <w:rPr>
          <w:rFonts w:eastAsia="Calibri"/>
          <w:lang w:val="en-US"/>
        </w:rPr>
        <w:t>income.</w:t>
      </w:r>
      <w:r w:rsidR="007C3573">
        <w:rPr>
          <w:rFonts w:eastAsia="Calibri"/>
          <w:lang w:val="en-US"/>
        </w:rPr>
        <w:t xml:space="preserve"> </w:t>
      </w:r>
      <w:r w:rsidR="007C3573" w:rsidRPr="007C3573">
        <w:rPr>
          <w:rFonts w:eastAsia="Calibri"/>
          <w:lang w:val="en-US"/>
        </w:rPr>
        <w:t>Accordingly,</w:t>
      </w:r>
      <w:r w:rsidR="007C3573">
        <w:rPr>
          <w:rFonts w:eastAsia="Calibri"/>
          <w:lang w:val="en-US"/>
        </w:rPr>
        <w:t xml:space="preserve"> </w:t>
      </w:r>
      <w:r w:rsidR="002836B1" w:rsidRPr="007C3573">
        <w:rPr>
          <w:rFonts w:eastAsia="Calibri"/>
          <w:lang w:val="en-US"/>
        </w:rPr>
        <w:t>in</w:t>
      </w:r>
      <w:r w:rsidR="002836B1">
        <w:rPr>
          <w:rFonts w:eastAsia="Calibri"/>
          <w:lang w:val="en-US"/>
        </w:rPr>
        <w:t xml:space="preserve"> </w:t>
      </w:r>
      <w:r w:rsidR="002836B1" w:rsidRPr="007C3573">
        <w:rPr>
          <w:rFonts w:eastAsia="Calibri"/>
          <w:lang w:val="en-US"/>
        </w:rPr>
        <w:t>effect</w:t>
      </w:r>
      <w:r w:rsidR="002836B1">
        <w:rPr>
          <w:rFonts w:eastAsia="Calibri"/>
          <w:lang w:val="en-US"/>
        </w:rPr>
        <w:t xml:space="preserve"> the Court </w:t>
      </w:r>
      <w:r w:rsidR="007C3573" w:rsidRPr="007C3573">
        <w:rPr>
          <w:rFonts w:eastAsia="Calibri"/>
          <w:lang w:val="en-US"/>
        </w:rPr>
        <w:t>found</w:t>
      </w:r>
      <w:r w:rsidR="007C3573">
        <w:rPr>
          <w:rFonts w:eastAsia="Calibri"/>
          <w:lang w:val="en-US"/>
        </w:rPr>
        <w:t xml:space="preserve"> </w:t>
      </w:r>
      <w:r w:rsidR="007C3573" w:rsidRPr="007C3573">
        <w:rPr>
          <w:rFonts w:eastAsia="Calibri"/>
          <w:lang w:val="en-US"/>
        </w:rPr>
        <w:t>that</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primary</w:t>
      </w:r>
      <w:r w:rsidR="007C3573">
        <w:rPr>
          <w:rFonts w:eastAsia="Calibri"/>
          <w:lang w:val="en-US"/>
        </w:rPr>
        <w:t xml:space="preserve"> </w:t>
      </w:r>
      <w:r w:rsidR="007C3573" w:rsidRPr="007C3573">
        <w:rPr>
          <w:rFonts w:eastAsia="Calibri"/>
          <w:lang w:val="en-US"/>
        </w:rPr>
        <w:t>and</w:t>
      </w:r>
      <w:r w:rsidR="007C3573">
        <w:rPr>
          <w:rFonts w:eastAsia="Calibri"/>
          <w:lang w:val="en-US"/>
        </w:rPr>
        <w:t xml:space="preserve"> </w:t>
      </w:r>
      <w:r w:rsidR="007C3573" w:rsidRPr="007C3573">
        <w:rPr>
          <w:rFonts w:eastAsia="Calibri"/>
          <w:lang w:val="en-US"/>
        </w:rPr>
        <w:t>alternative</w:t>
      </w:r>
      <w:r w:rsidR="007C3573">
        <w:rPr>
          <w:rFonts w:eastAsia="Calibri"/>
          <w:lang w:val="en-US"/>
        </w:rPr>
        <w:t xml:space="preserve"> </w:t>
      </w:r>
      <w:r w:rsidR="007C3573" w:rsidRPr="007C3573">
        <w:rPr>
          <w:rFonts w:eastAsia="Calibri"/>
          <w:lang w:val="en-US"/>
        </w:rPr>
        <w:t>assessments</w:t>
      </w:r>
      <w:r w:rsidR="007C3573">
        <w:rPr>
          <w:rFonts w:eastAsia="Calibri"/>
          <w:lang w:val="en-US"/>
        </w:rPr>
        <w:t xml:space="preserve"> </w:t>
      </w:r>
      <w:r w:rsidR="007C3573" w:rsidRPr="007C3573">
        <w:rPr>
          <w:rFonts w:eastAsia="Calibri"/>
          <w:lang w:val="en-US"/>
        </w:rPr>
        <w:t>were</w:t>
      </w:r>
      <w:r w:rsidR="007C3573">
        <w:rPr>
          <w:rFonts w:eastAsia="Calibri"/>
          <w:lang w:val="en-US"/>
        </w:rPr>
        <w:t xml:space="preserve"> </w:t>
      </w:r>
      <w:r w:rsidR="007C3573" w:rsidRPr="007C3573">
        <w:rPr>
          <w:rFonts w:eastAsia="Calibri"/>
          <w:lang w:val="en-US"/>
        </w:rPr>
        <w:t>comparable</w:t>
      </w:r>
      <w:r w:rsidR="007C3573">
        <w:rPr>
          <w:rFonts w:eastAsia="Calibri"/>
          <w:lang w:val="en-US"/>
        </w:rPr>
        <w:t xml:space="preserve"> </w:t>
      </w:r>
      <w:r w:rsidR="007C3573" w:rsidRPr="007C3573">
        <w:rPr>
          <w:rFonts w:eastAsia="Calibri"/>
          <w:lang w:val="en-US"/>
        </w:rPr>
        <w:t>to</w:t>
      </w:r>
      <w:r w:rsidR="007C3573">
        <w:rPr>
          <w:rFonts w:eastAsia="Calibri"/>
          <w:lang w:val="en-US"/>
        </w:rPr>
        <w:t xml:space="preserve"> </w:t>
      </w:r>
      <w:r w:rsidR="007C3573" w:rsidRPr="007C3573">
        <w:rPr>
          <w:rFonts w:eastAsia="Calibri"/>
          <w:lang w:val="en-US"/>
        </w:rPr>
        <w:t>assessments</w:t>
      </w:r>
      <w:r w:rsidR="007C3573">
        <w:rPr>
          <w:rFonts w:eastAsia="Calibri"/>
          <w:lang w:val="en-US"/>
        </w:rPr>
        <w:t xml:space="preserve"> </w:t>
      </w:r>
      <w:r w:rsidR="002836B1">
        <w:rPr>
          <w:rFonts w:eastAsia="Calibri"/>
          <w:lang w:val="en-US"/>
        </w:rPr>
        <w:t xml:space="preserve">issued </w:t>
      </w:r>
      <w:r w:rsidR="007C3573" w:rsidRPr="007C3573">
        <w:rPr>
          <w:rFonts w:eastAsia="Calibri"/>
          <w:lang w:val="en-US"/>
        </w:rPr>
        <w:t>to</w:t>
      </w:r>
      <w:r w:rsidR="007C3573">
        <w:rPr>
          <w:rFonts w:eastAsia="Calibri"/>
          <w:lang w:val="en-US"/>
        </w:rPr>
        <w:t xml:space="preserve"> </w:t>
      </w:r>
      <w:r w:rsidR="002836B1">
        <w:rPr>
          <w:rFonts w:eastAsia="Calibri"/>
          <w:lang w:val="en-US"/>
        </w:rPr>
        <w:t xml:space="preserve">two </w:t>
      </w:r>
      <w:r w:rsidR="007C3573" w:rsidRPr="007C3573">
        <w:rPr>
          <w:rFonts w:eastAsia="Calibri"/>
          <w:lang w:val="en-US"/>
        </w:rPr>
        <w:t>or</w:t>
      </w:r>
      <w:r w:rsidR="007C3573">
        <w:rPr>
          <w:rFonts w:eastAsia="Calibri"/>
          <w:lang w:val="en-US"/>
        </w:rPr>
        <w:t xml:space="preserve"> </w:t>
      </w:r>
      <w:r w:rsidR="007C3573" w:rsidRPr="007C3573">
        <w:rPr>
          <w:rFonts w:eastAsia="Calibri"/>
          <w:lang w:val="en-US"/>
        </w:rPr>
        <w:t>more</w:t>
      </w:r>
      <w:r w:rsidR="007C3573">
        <w:rPr>
          <w:rFonts w:eastAsia="Calibri"/>
          <w:lang w:val="en-US"/>
        </w:rPr>
        <w:t xml:space="preserve"> </w:t>
      </w:r>
      <w:r w:rsidR="007C3573" w:rsidRPr="007C3573">
        <w:rPr>
          <w:rFonts w:eastAsia="Calibri"/>
          <w:lang w:val="en-US"/>
        </w:rPr>
        <w:t>taxpayers</w:t>
      </w:r>
      <w:r w:rsidR="007C3573">
        <w:rPr>
          <w:rFonts w:eastAsia="Calibri"/>
          <w:lang w:val="en-US"/>
        </w:rPr>
        <w:t xml:space="preserve"> </w:t>
      </w:r>
      <w:r w:rsidR="007C3573" w:rsidRPr="007C3573">
        <w:rPr>
          <w:rFonts w:eastAsia="Calibri"/>
          <w:lang w:val="en-US"/>
        </w:rPr>
        <w:t>in</w:t>
      </w:r>
      <w:r w:rsidR="007C3573">
        <w:rPr>
          <w:rFonts w:eastAsia="Calibri"/>
          <w:lang w:val="en-US"/>
        </w:rPr>
        <w:t xml:space="preserve"> </w:t>
      </w:r>
      <w:r w:rsidR="007C3573" w:rsidRPr="007C3573">
        <w:rPr>
          <w:rFonts w:eastAsia="Calibri"/>
          <w:lang w:val="en-US"/>
        </w:rPr>
        <w:t>relation</w:t>
      </w:r>
      <w:r w:rsidR="007C3573">
        <w:rPr>
          <w:rFonts w:eastAsia="Calibri"/>
          <w:lang w:val="en-US"/>
        </w:rPr>
        <w:t xml:space="preserve"> </w:t>
      </w:r>
      <w:r w:rsidR="007C3573" w:rsidRPr="007C3573">
        <w:rPr>
          <w:rFonts w:eastAsia="Calibri"/>
          <w:lang w:val="en-US"/>
        </w:rPr>
        <w:t>to</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same</w:t>
      </w:r>
      <w:r w:rsidR="007C3573">
        <w:rPr>
          <w:rFonts w:eastAsia="Calibri"/>
          <w:lang w:val="en-US"/>
        </w:rPr>
        <w:t xml:space="preserve"> </w:t>
      </w:r>
      <w:r w:rsidR="007C3573" w:rsidRPr="007C3573">
        <w:rPr>
          <w:rFonts w:eastAsia="Calibri"/>
          <w:lang w:val="en-US"/>
        </w:rPr>
        <w:t>income</w:t>
      </w:r>
      <w:r w:rsidR="007C3573">
        <w:rPr>
          <w:rFonts w:eastAsia="Calibri"/>
          <w:lang w:val="en-US"/>
        </w:rPr>
        <w:t xml:space="preserve"> </w:t>
      </w:r>
      <w:r w:rsidR="007C3573" w:rsidRPr="007C3573">
        <w:rPr>
          <w:rFonts w:eastAsia="Calibri"/>
          <w:lang w:val="en-US"/>
        </w:rPr>
        <w:t>in</w:t>
      </w:r>
      <w:r w:rsidR="007C3573">
        <w:rPr>
          <w:rFonts w:eastAsia="Calibri"/>
          <w:lang w:val="en-US"/>
        </w:rPr>
        <w:t xml:space="preserve"> </w:t>
      </w:r>
      <w:r w:rsidR="007C3573" w:rsidRPr="007C3573">
        <w:rPr>
          <w:rFonts w:eastAsia="Calibri"/>
          <w:lang w:val="en-US"/>
        </w:rPr>
        <w:t>the</w:t>
      </w:r>
      <w:r w:rsidR="007C3573">
        <w:rPr>
          <w:rFonts w:eastAsia="Calibri"/>
          <w:lang w:val="en-US"/>
        </w:rPr>
        <w:t xml:space="preserve"> </w:t>
      </w:r>
      <w:r w:rsidR="007C3573" w:rsidRPr="007C3573">
        <w:rPr>
          <w:rFonts w:eastAsia="Calibri"/>
          <w:lang w:val="en-US"/>
        </w:rPr>
        <w:t>same</w:t>
      </w:r>
      <w:r w:rsidR="007C3573">
        <w:rPr>
          <w:rFonts w:eastAsia="Calibri"/>
          <w:lang w:val="en-US"/>
        </w:rPr>
        <w:t xml:space="preserve"> </w:t>
      </w:r>
      <w:r w:rsidR="007C3573" w:rsidRPr="007C3573">
        <w:rPr>
          <w:rFonts w:eastAsia="Calibri"/>
          <w:lang w:val="en-US"/>
        </w:rPr>
        <w:t>income</w:t>
      </w:r>
      <w:r w:rsidR="007C3573">
        <w:rPr>
          <w:rFonts w:eastAsia="Calibri"/>
          <w:lang w:val="en-US"/>
        </w:rPr>
        <w:t xml:space="preserve"> </w:t>
      </w:r>
      <w:r w:rsidR="007C3573" w:rsidRPr="007C3573">
        <w:rPr>
          <w:rFonts w:eastAsia="Calibri"/>
          <w:lang w:val="en-US"/>
        </w:rPr>
        <w:t>year,</w:t>
      </w:r>
      <w:r w:rsidR="007C3573">
        <w:rPr>
          <w:rFonts w:eastAsia="Calibri"/>
          <w:lang w:val="en-US"/>
        </w:rPr>
        <w:t xml:space="preserve"> </w:t>
      </w:r>
      <w:r w:rsidR="002836B1">
        <w:rPr>
          <w:rFonts w:eastAsia="Calibri"/>
          <w:lang w:val="en-US"/>
        </w:rPr>
        <w:t>and were</w:t>
      </w:r>
      <w:r w:rsidR="007C3573">
        <w:rPr>
          <w:rFonts w:eastAsia="Calibri"/>
          <w:lang w:val="en-US"/>
        </w:rPr>
        <w:t xml:space="preserve"> </w:t>
      </w:r>
      <w:r w:rsidR="007C3573" w:rsidRPr="007C3573">
        <w:rPr>
          <w:rFonts w:eastAsia="Calibri"/>
          <w:lang w:val="en-US"/>
        </w:rPr>
        <w:t>not</w:t>
      </w:r>
      <w:r w:rsidR="007C3573">
        <w:rPr>
          <w:rFonts w:eastAsia="Calibri"/>
          <w:lang w:val="en-US"/>
        </w:rPr>
        <w:t xml:space="preserve"> </w:t>
      </w:r>
      <w:r w:rsidR="007C3573" w:rsidRPr="007C3573">
        <w:rPr>
          <w:rFonts w:eastAsia="Calibri"/>
          <w:lang w:val="en-US"/>
        </w:rPr>
        <w:t>liable</w:t>
      </w:r>
      <w:r w:rsidR="007C3573">
        <w:rPr>
          <w:rFonts w:eastAsia="Calibri"/>
          <w:lang w:val="en-US"/>
        </w:rPr>
        <w:t xml:space="preserve"> </w:t>
      </w:r>
      <w:r w:rsidR="007C3573" w:rsidRPr="007C3573">
        <w:rPr>
          <w:rFonts w:eastAsia="Calibri"/>
          <w:lang w:val="en-US"/>
        </w:rPr>
        <w:t>to</w:t>
      </w:r>
      <w:r w:rsidR="007C3573">
        <w:rPr>
          <w:rFonts w:eastAsia="Calibri"/>
          <w:lang w:val="en-US"/>
        </w:rPr>
        <w:t xml:space="preserve"> </w:t>
      </w:r>
      <w:r w:rsidR="007C3573" w:rsidRPr="007C3573">
        <w:rPr>
          <w:rFonts w:eastAsia="Calibri"/>
          <w:lang w:val="en-US"/>
        </w:rPr>
        <w:t>be</w:t>
      </w:r>
      <w:r w:rsidR="007C3573">
        <w:rPr>
          <w:rFonts w:eastAsia="Calibri"/>
          <w:lang w:val="en-US"/>
        </w:rPr>
        <w:t xml:space="preserve"> </w:t>
      </w:r>
      <w:r w:rsidR="007C3573" w:rsidRPr="007C3573">
        <w:rPr>
          <w:rFonts w:eastAsia="Calibri"/>
          <w:lang w:val="en-US"/>
        </w:rPr>
        <w:t>set</w:t>
      </w:r>
      <w:r w:rsidR="007C3573">
        <w:rPr>
          <w:rFonts w:eastAsia="Calibri"/>
          <w:lang w:val="en-US"/>
        </w:rPr>
        <w:t xml:space="preserve"> </w:t>
      </w:r>
      <w:r w:rsidR="007C3573" w:rsidRPr="007C3573">
        <w:rPr>
          <w:rFonts w:eastAsia="Calibri"/>
          <w:lang w:val="en-US"/>
        </w:rPr>
        <w:t>aside</w:t>
      </w:r>
      <w:r w:rsidR="007C3573">
        <w:rPr>
          <w:rFonts w:eastAsia="Calibri"/>
          <w:lang w:val="en-US"/>
        </w:rPr>
        <w:t xml:space="preserve"> </w:t>
      </w:r>
      <w:r w:rsidR="007C3573" w:rsidRPr="007C3573">
        <w:rPr>
          <w:rFonts w:eastAsia="Calibri"/>
          <w:lang w:val="en-US"/>
        </w:rPr>
        <w:t>as</w:t>
      </w:r>
      <w:r w:rsidR="007C3573">
        <w:rPr>
          <w:rFonts w:eastAsia="Calibri"/>
          <w:lang w:val="en-US"/>
        </w:rPr>
        <w:t xml:space="preserve"> </w:t>
      </w:r>
      <w:r w:rsidR="007C3573" w:rsidRPr="007C3573">
        <w:rPr>
          <w:rFonts w:eastAsia="Calibri"/>
          <w:lang w:val="en-US"/>
        </w:rPr>
        <w:t>tentative</w:t>
      </w:r>
      <w:r w:rsidR="007C3573">
        <w:rPr>
          <w:rFonts w:eastAsia="Calibri"/>
          <w:lang w:val="en-US"/>
        </w:rPr>
        <w:t xml:space="preserve"> </w:t>
      </w:r>
      <w:r w:rsidR="007C3573" w:rsidRPr="007C3573">
        <w:rPr>
          <w:rFonts w:eastAsia="Calibri"/>
          <w:lang w:val="en-US"/>
        </w:rPr>
        <w:t>or</w:t>
      </w:r>
      <w:r w:rsidR="007C3573">
        <w:rPr>
          <w:rFonts w:eastAsia="Calibri"/>
          <w:lang w:val="en-US"/>
        </w:rPr>
        <w:t xml:space="preserve"> </w:t>
      </w:r>
      <w:r w:rsidR="007C3573" w:rsidRPr="007C3573">
        <w:rPr>
          <w:rFonts w:eastAsia="Calibri"/>
          <w:lang w:val="en-US"/>
        </w:rPr>
        <w:t>provisional.</w:t>
      </w:r>
    </w:p>
    <w:sectPr w:rsidR="00DF0200" w:rsidRPr="001C0236" w:rsidSect="009F0EA5">
      <w:footerReference w:type="default" r:id="rId7"/>
      <w:headerReference w:type="first" r:id="rId8"/>
      <w:footerReference w:type="first" r:id="rId9"/>
      <w:pgSz w:w="11906" w:h="16838" w:code="9"/>
      <w:pgMar w:top="851" w:right="851" w:bottom="851" w:left="851" w:header="567" w:footer="28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890" w:rsidRDefault="00584890">
      <w:r>
        <w:separator/>
      </w:r>
    </w:p>
  </w:endnote>
  <w:endnote w:type="continuationSeparator" w:id="0">
    <w:p w:rsidR="00584890" w:rsidRDefault="0058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90" w:rsidRDefault="00584890" w:rsidP="0002708B">
    <w:pPr>
      <w:pStyle w:val="Footer"/>
      <w:pBdr>
        <w:top w:val="single" w:sz="4" w:space="3" w:color="auto"/>
        <w:left w:val="single" w:sz="4" w:space="3" w:color="auto"/>
        <w:bottom w:val="single" w:sz="4" w:space="3" w:color="auto"/>
        <w:right w:val="single" w:sz="4" w:space="3" w:color="auto"/>
      </w:pBdr>
      <w:tabs>
        <w:tab w:val="clear" w:pos="4320"/>
        <w:tab w:val="clear" w:pos="8640"/>
      </w:tabs>
      <w:spacing w:before="80" w:after="80"/>
      <w:ind w:left="62" w:right="61"/>
      <w:jc w:val="both"/>
      <w:rPr>
        <w:sz w:val="16"/>
        <w:szCs w:val="16"/>
      </w:rPr>
    </w:pPr>
    <w:r w:rsidRPr="0002708B">
      <w:rPr>
        <w:b/>
        <w:sz w:val="16"/>
        <w:szCs w:val="16"/>
      </w:rPr>
      <w:t>Important</w:t>
    </w:r>
    <w:r w:rsidRPr="00B52F5C">
      <w:rPr>
        <w:sz w:val="16"/>
        <w:szCs w:val="16"/>
      </w:rPr>
      <w:t>:</w:t>
    </w:r>
    <w:r>
      <w:rPr>
        <w:sz w:val="16"/>
        <w:szCs w:val="16"/>
      </w:rPr>
      <w:t xml:space="preserve"> Clients should not act solely on the basis of the material contained in Client Alert. Items herein are general comments only and do not constitute or convey advice per se. Also changes in legislation may occur quickly. We therefore recommend that our formal advice be sought before acting in any of the areas. Client Alert is issued as a helpful guide to clients and for their private information. Therefore it should be regarded as confidential and not be made available to any person without our prior approval.</w:t>
    </w:r>
  </w:p>
  <w:p w:rsidR="00584890" w:rsidRPr="00B52F5C" w:rsidRDefault="00584890">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90" w:rsidRPr="009F0EA5" w:rsidRDefault="00584890" w:rsidP="009F0EA5">
    <w:pPr>
      <w:pStyle w:val="Footer"/>
      <w:spacing w:after="40"/>
      <w:jc w:val="right"/>
      <w:rPr>
        <w:b/>
        <w:sz w:val="24"/>
      </w:rPr>
    </w:pPr>
    <w:r>
      <w:rPr>
        <w:b/>
        <w:sz w:val="24"/>
      </w:rP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890" w:rsidRDefault="00584890">
      <w:r>
        <w:separator/>
      </w:r>
    </w:p>
  </w:footnote>
  <w:footnote w:type="continuationSeparator" w:id="0">
    <w:p w:rsidR="00584890" w:rsidRDefault="0058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90" w:rsidRDefault="00584890" w:rsidP="004D032E">
    <w:pPr>
      <w:pStyle w:val="Header"/>
    </w:pPr>
  </w:p>
  <w:p w:rsidR="00584890" w:rsidRDefault="00584890" w:rsidP="009F0EA5">
    <w:pPr>
      <w:jc w:val="center"/>
      <w:rPr>
        <w:rFonts w:ascii="Arial Black" w:hAnsi="Arial Black"/>
        <w:sz w:val="72"/>
      </w:rPr>
    </w:pPr>
    <w:r>
      <w:rPr>
        <w:rFonts w:ascii="Arial Black" w:hAnsi="Arial Black"/>
        <w:sz w:val="72"/>
      </w:rPr>
      <w:t>client alert</w:t>
    </w:r>
  </w:p>
  <w:p w:rsidR="00584890" w:rsidRDefault="00584890" w:rsidP="009F0EA5">
    <w:pPr>
      <w:spacing w:before="40"/>
      <w:jc w:val="center"/>
      <w:rPr>
        <w:spacing w:val="-12"/>
        <w:sz w:val="44"/>
      </w:rPr>
    </w:pPr>
    <w:r>
      <w:rPr>
        <w:spacing w:val="-12"/>
        <w:sz w:val="44"/>
      </w:rPr>
      <w:t>tax news | views | clues</w:t>
    </w:r>
  </w:p>
  <w:p w:rsidR="00584890" w:rsidRDefault="00584890" w:rsidP="004D0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38E"/>
    <w:multiLevelType w:val="singleLevel"/>
    <w:tmpl w:val="A8181630"/>
    <w:lvl w:ilvl="0">
      <w:start w:val="1"/>
      <w:numFmt w:val="bullet"/>
      <w:lvlText w:val="·"/>
      <w:lvlJc w:val="left"/>
      <w:pPr>
        <w:tabs>
          <w:tab w:val="num" w:pos="360"/>
        </w:tabs>
        <w:ind w:left="360" w:hanging="360"/>
      </w:pPr>
      <w:rPr>
        <w:rFonts w:ascii="Times" w:hAnsi="Times" w:cs="Times New Roman" w:hint="default"/>
        <w:position w:val="-16"/>
        <w:sz w:val="72"/>
      </w:rPr>
    </w:lvl>
  </w:abstractNum>
  <w:abstractNum w:abstractNumId="1" w15:restartNumberingAfterBreak="0">
    <w:nsid w:val="06521A8A"/>
    <w:multiLevelType w:val="hybridMultilevel"/>
    <w:tmpl w:val="6F383BCA"/>
    <w:lvl w:ilvl="0" w:tplc="380C9FBE">
      <w:start w:val="1"/>
      <w:numFmt w:val="bullet"/>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F1834"/>
    <w:multiLevelType w:val="hybridMultilevel"/>
    <w:tmpl w:val="44C0F8BC"/>
    <w:lvl w:ilvl="0" w:tplc="89D0569C">
      <w:start w:val="1"/>
      <w:numFmt w:val="bullet"/>
      <w:lvlText w:val="·"/>
      <w:lvlJc w:val="left"/>
      <w:pPr>
        <w:tabs>
          <w:tab w:val="num" w:pos="360"/>
        </w:tabs>
        <w:ind w:left="360" w:hanging="360"/>
      </w:pPr>
      <w:rPr>
        <w:rFonts w:ascii="Arial" w:hAnsi="Arial" w:cs="Times New Roman" w:hint="default"/>
        <w:b w:val="0"/>
        <w:i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062A6"/>
    <w:multiLevelType w:val="singleLevel"/>
    <w:tmpl w:val="C5943240"/>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 w15:restartNumberingAfterBreak="0">
    <w:nsid w:val="1A1E2F28"/>
    <w:multiLevelType w:val="hybridMultilevel"/>
    <w:tmpl w:val="6A024008"/>
    <w:lvl w:ilvl="0" w:tplc="1564F3CC">
      <w:start w:val="1"/>
      <w:numFmt w:val="bullet"/>
      <w:pStyle w:val="ListBullet1"/>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530F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7276139"/>
    <w:multiLevelType w:val="multilevel"/>
    <w:tmpl w:val="D37A8332"/>
    <w:lvl w:ilvl="0">
      <w:start w:val="1"/>
      <w:numFmt w:val="bullet"/>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21B40"/>
    <w:multiLevelType w:val="multilevel"/>
    <w:tmpl w:val="93CEF010"/>
    <w:lvl w:ilvl="0">
      <w:start w:val="1"/>
      <w:numFmt w:val="bullet"/>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174BB"/>
    <w:multiLevelType w:val="hybridMultilevel"/>
    <w:tmpl w:val="136210FC"/>
    <w:lvl w:ilvl="0" w:tplc="06A2DFD6">
      <w:start w:val="1"/>
      <w:numFmt w:val="bullet"/>
      <w:pStyle w:val="Listrule"/>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D7D45"/>
    <w:multiLevelType w:val="multilevel"/>
    <w:tmpl w:val="4FFE3CCC"/>
    <w:lvl w:ilvl="0">
      <w:start w:val="1"/>
      <w:numFmt w:val="bullet"/>
      <w:lvlText w:val="·"/>
      <w:lvlJc w:val="left"/>
      <w:pPr>
        <w:tabs>
          <w:tab w:val="num" w:pos="360"/>
        </w:tabs>
        <w:ind w:left="360" w:hanging="360"/>
      </w:pPr>
      <w:rPr>
        <w:rFonts w:ascii="Arial" w:hAnsi="Arial" w:cs="Times New Roman" w:hint="default"/>
        <w:b w:val="0"/>
        <w:i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9"/>
  </w:num>
  <w:num w:numId="6">
    <w:abstractNumId w:val="1"/>
  </w:num>
  <w:num w:numId="7">
    <w:abstractNumId w:val="7"/>
  </w:num>
  <w:num w:numId="8">
    <w:abstractNumId w:val="4"/>
  </w:num>
  <w:num w:numId="9">
    <w:abstractNumId w:val="5"/>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36"/>
    <w:rsid w:val="0002708B"/>
    <w:rsid w:val="00041A18"/>
    <w:rsid w:val="00045069"/>
    <w:rsid w:val="000A377A"/>
    <w:rsid w:val="00110A12"/>
    <w:rsid w:val="001141E3"/>
    <w:rsid w:val="00186C8E"/>
    <w:rsid w:val="001C0236"/>
    <w:rsid w:val="001D5F3F"/>
    <w:rsid w:val="00240BA2"/>
    <w:rsid w:val="00280A88"/>
    <w:rsid w:val="002836B1"/>
    <w:rsid w:val="002A2D9E"/>
    <w:rsid w:val="002E145F"/>
    <w:rsid w:val="00335425"/>
    <w:rsid w:val="00337EC7"/>
    <w:rsid w:val="003449C5"/>
    <w:rsid w:val="0034529B"/>
    <w:rsid w:val="00400703"/>
    <w:rsid w:val="00481569"/>
    <w:rsid w:val="004D032E"/>
    <w:rsid w:val="00501028"/>
    <w:rsid w:val="00526AC6"/>
    <w:rsid w:val="00553D16"/>
    <w:rsid w:val="00583DC3"/>
    <w:rsid w:val="00584890"/>
    <w:rsid w:val="005B03C6"/>
    <w:rsid w:val="005F2316"/>
    <w:rsid w:val="005F3D43"/>
    <w:rsid w:val="0064194F"/>
    <w:rsid w:val="006671D6"/>
    <w:rsid w:val="00682785"/>
    <w:rsid w:val="006827FA"/>
    <w:rsid w:val="006B4ECD"/>
    <w:rsid w:val="006B670A"/>
    <w:rsid w:val="006F2967"/>
    <w:rsid w:val="00701701"/>
    <w:rsid w:val="0071393C"/>
    <w:rsid w:val="007724AF"/>
    <w:rsid w:val="00781F3A"/>
    <w:rsid w:val="007C3573"/>
    <w:rsid w:val="00853DDF"/>
    <w:rsid w:val="00885160"/>
    <w:rsid w:val="008B6756"/>
    <w:rsid w:val="008F59BF"/>
    <w:rsid w:val="00964A95"/>
    <w:rsid w:val="00982124"/>
    <w:rsid w:val="009918CA"/>
    <w:rsid w:val="009B09C7"/>
    <w:rsid w:val="009D3E95"/>
    <w:rsid w:val="009E39DB"/>
    <w:rsid w:val="009F0EA5"/>
    <w:rsid w:val="00A00A75"/>
    <w:rsid w:val="00A03857"/>
    <w:rsid w:val="00A92BF0"/>
    <w:rsid w:val="00B018FC"/>
    <w:rsid w:val="00B20E6C"/>
    <w:rsid w:val="00B444FD"/>
    <w:rsid w:val="00B52F5C"/>
    <w:rsid w:val="00B977F1"/>
    <w:rsid w:val="00BD3FF4"/>
    <w:rsid w:val="00BD51C0"/>
    <w:rsid w:val="00C53F5F"/>
    <w:rsid w:val="00C84CF5"/>
    <w:rsid w:val="00C85A7D"/>
    <w:rsid w:val="00CD1350"/>
    <w:rsid w:val="00D054B8"/>
    <w:rsid w:val="00D673A9"/>
    <w:rsid w:val="00D734C0"/>
    <w:rsid w:val="00DC6D62"/>
    <w:rsid w:val="00DD5196"/>
    <w:rsid w:val="00DF0200"/>
    <w:rsid w:val="00DF3F57"/>
    <w:rsid w:val="00E63BA9"/>
    <w:rsid w:val="00E9109E"/>
    <w:rsid w:val="00EC5C40"/>
    <w:rsid w:val="00FA3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15:docId w15:val="{BF7A7405-BE62-4607-80C9-AF914638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032E"/>
    <w:rPr>
      <w:rFonts w:ascii="Arial" w:hAnsi="Arial"/>
      <w:lang w:eastAsia="en-US"/>
    </w:rPr>
  </w:style>
  <w:style w:type="paragraph" w:styleId="Heading1">
    <w:name w:val="heading 1"/>
    <w:basedOn w:val="Normal"/>
    <w:next w:val="Normal"/>
    <w:qFormat/>
    <w:rsid w:val="006671D6"/>
    <w:pPr>
      <w:keepNext/>
      <w:pBdr>
        <w:top w:val="single" w:sz="4" w:space="8" w:color="auto"/>
      </w:pBdr>
      <w:spacing w:before="160" w:after="120" w:line="320" w:lineRule="exact"/>
      <w:outlineLvl w:val="0"/>
    </w:pPr>
    <w:rPr>
      <w:b/>
      <w:sz w:val="28"/>
    </w:rPr>
  </w:style>
  <w:style w:type="paragraph" w:styleId="Heading2">
    <w:name w:val="heading 2"/>
    <w:basedOn w:val="Normal"/>
    <w:next w:val="Normal"/>
    <w:qFormat/>
    <w:rsid w:val="00337EC7"/>
    <w:pPr>
      <w:keepNext/>
      <w:spacing w:before="40" w:after="120" w:line="250" w:lineRule="exact"/>
      <w:outlineLvl w:val="1"/>
    </w:pPr>
    <w:rPr>
      <w:rFonts w:ascii="Arial Black" w:hAnsi="Arial Black"/>
      <w:sz w:val="22"/>
    </w:rPr>
  </w:style>
  <w:style w:type="paragraph" w:styleId="Heading3">
    <w:name w:val="heading 3"/>
    <w:basedOn w:val="Normal"/>
    <w:next w:val="Normal"/>
    <w:qFormat/>
    <w:rsid w:val="00337EC7"/>
    <w:pPr>
      <w:keepNext/>
      <w:spacing w:before="40" w:after="120" w:line="250" w:lineRule="exact"/>
      <w:outlineLvl w:val="2"/>
    </w:pPr>
    <w:rPr>
      <w:b/>
      <w:i/>
    </w:rPr>
  </w:style>
  <w:style w:type="paragraph" w:styleId="Heading4">
    <w:name w:val="heading 4"/>
    <w:basedOn w:val="Normal"/>
    <w:next w:val="Normal"/>
    <w:qFormat/>
    <w:rsid w:val="006B4ECD"/>
    <w:pPr>
      <w:keepNext/>
      <w:spacing w:after="120" w:line="240" w:lineRule="exac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0A12"/>
    <w:pPr>
      <w:tabs>
        <w:tab w:val="center" w:pos="4153"/>
        <w:tab w:val="right" w:pos="8306"/>
      </w:tabs>
    </w:pPr>
  </w:style>
  <w:style w:type="paragraph" w:styleId="Footer">
    <w:name w:val="footer"/>
    <w:basedOn w:val="Normal"/>
    <w:rsid w:val="00853DDF"/>
    <w:pPr>
      <w:tabs>
        <w:tab w:val="center" w:pos="4320"/>
        <w:tab w:val="right" w:pos="8640"/>
      </w:tabs>
    </w:pPr>
  </w:style>
  <w:style w:type="paragraph" w:customStyle="1" w:styleId="ListBullet1">
    <w:name w:val="List Bullet1"/>
    <w:basedOn w:val="Normal"/>
    <w:rsid w:val="00964A95"/>
    <w:pPr>
      <w:numPr>
        <w:numId w:val="8"/>
      </w:numPr>
      <w:spacing w:after="100" w:line="230" w:lineRule="exact"/>
    </w:pPr>
  </w:style>
  <w:style w:type="paragraph" w:customStyle="1" w:styleId="Fullout">
    <w:name w:val="Fullout"/>
    <w:basedOn w:val="Normal"/>
    <w:link w:val="FulloutChar"/>
    <w:rsid w:val="009B09C7"/>
    <w:pPr>
      <w:spacing w:after="100" w:line="230" w:lineRule="exact"/>
    </w:pPr>
  </w:style>
  <w:style w:type="paragraph" w:customStyle="1" w:styleId="TipBox">
    <w:name w:val="Tip Box"/>
    <w:basedOn w:val="Normal"/>
    <w:rsid w:val="00B52F5C"/>
    <w:pPr>
      <w:pBdr>
        <w:top w:val="single" w:sz="4" w:space="3" w:color="auto"/>
        <w:left w:val="single" w:sz="4" w:space="3" w:color="auto"/>
        <w:bottom w:val="single" w:sz="4" w:space="3" w:color="auto"/>
        <w:right w:val="single" w:sz="4" w:space="3" w:color="auto"/>
      </w:pBdr>
      <w:spacing w:after="100" w:line="230" w:lineRule="exact"/>
    </w:pPr>
  </w:style>
  <w:style w:type="character" w:customStyle="1" w:styleId="TIPCAPS">
    <w:name w:val="TIP CAPS"/>
    <w:basedOn w:val="DefaultParagraphFont"/>
    <w:rsid w:val="009B09C7"/>
    <w:rPr>
      <w:rFonts w:ascii="Arial" w:hAnsi="Arial"/>
      <w:b/>
      <w:caps/>
      <w:sz w:val="20"/>
    </w:rPr>
  </w:style>
  <w:style w:type="paragraph" w:customStyle="1" w:styleId="Listrule">
    <w:name w:val="List rule"/>
    <w:basedOn w:val="ListBullet1"/>
    <w:rsid w:val="009B09C7"/>
    <w:pPr>
      <w:numPr>
        <w:numId w:val="3"/>
      </w:numPr>
      <w:ind w:left="714" w:hanging="357"/>
    </w:pPr>
  </w:style>
  <w:style w:type="character" w:customStyle="1" w:styleId="FulloutChar">
    <w:name w:val="Fullout Char"/>
    <w:basedOn w:val="DefaultParagraphFont"/>
    <w:link w:val="Fullout"/>
    <w:rsid w:val="00964A95"/>
    <w:rPr>
      <w:rFonts w:ascii="Arial" w:hAnsi="Arial"/>
      <w:lang w:val="en-AU" w:eastAsia="en-US" w:bidi="ar-SA"/>
    </w:rPr>
  </w:style>
  <w:style w:type="paragraph" w:styleId="BalloonText">
    <w:name w:val="Balloon Text"/>
    <w:basedOn w:val="Normal"/>
    <w:link w:val="BalloonTextChar"/>
    <w:rsid w:val="006B670A"/>
    <w:rPr>
      <w:rFonts w:ascii="Tahoma" w:hAnsi="Tahoma" w:cs="Tahoma"/>
      <w:sz w:val="16"/>
      <w:szCs w:val="16"/>
    </w:rPr>
  </w:style>
  <w:style w:type="character" w:customStyle="1" w:styleId="BalloonTextChar">
    <w:name w:val="Balloon Text Char"/>
    <w:basedOn w:val="DefaultParagraphFont"/>
    <w:link w:val="BalloonText"/>
    <w:rsid w:val="006B67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lient%20Alert\XX16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XX16CA</Template>
  <TotalTime>1</TotalTime>
  <Pages>2</Pages>
  <Words>1201</Words>
  <Characters>6847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Client Alert</vt:lpstr>
    </vt:vector>
  </TitlesOfParts>
  <Company>Thomson Reuters</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Alert</dc:title>
  <dc:creator>Cassandra Ball</dc:creator>
  <cp:lastModifiedBy>Catherine Loader</cp:lastModifiedBy>
  <cp:revision>2</cp:revision>
  <cp:lastPrinted>2010-02-22T21:36:00Z</cp:lastPrinted>
  <dcterms:created xsi:type="dcterms:W3CDTF">2017-03-22T06:04:00Z</dcterms:created>
  <dcterms:modified xsi:type="dcterms:W3CDTF">2017-03-22T06:04:00Z</dcterms:modified>
</cp:coreProperties>
</file>